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C6" w:rsidRDefault="00FB57C6" w:rsidP="001566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108" w:type="dxa"/>
        <w:tblInd w:w="-1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FB57C6">
        <w:tc>
          <w:tcPr>
            <w:tcW w:w="9108" w:type="dxa"/>
            <w:shd w:val="clear" w:color="auto" w:fill="D3DFEE"/>
          </w:tcPr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A: INFORMACIJE ZA PODNOSIOCA PONUDE </w:t>
            </w:r>
          </w:p>
        </w:tc>
      </w:tr>
    </w:tbl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FB57C6">
        <w:tc>
          <w:tcPr>
            <w:tcW w:w="9000" w:type="dxa"/>
            <w:shd w:val="clear" w:color="auto" w:fill="D3DFEE"/>
          </w:tcPr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adresa naručioca: Fondacija Novi Sad Evropska prestonica kulture, Trg Slobode 3, Novi Sad</w:t>
            </w:r>
          </w:p>
          <w:p w:rsidR="00FB57C6" w:rsidRDefault="007A4540" w:rsidP="001566DC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Naziv tendera: Nabavka usluga za sprovođenje procedura javnih nabavki za potrebe realizacije projekta Transnacionalni kulturni mozaik:Objedinjujući globalni izrazi ("Transnational Cultural Mosaic: Unifying Global Expressions "- MOSAIC) </w:t>
            </w:r>
          </w:p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Referentni broj:  HUSRB/23R/11/059/P2. 4.4.1</w:t>
            </w:r>
          </w:p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15/01/2025</w:t>
            </w:r>
          </w:p>
        </w:tc>
      </w:tr>
    </w:tbl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FB57C6" w:rsidRDefault="007A4540" w:rsidP="001566DC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PODNOŠENJU PONUDA ZA TENDER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Predmet Ugovora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B57C6" w:rsidRDefault="007A4540" w:rsidP="001566DC">
      <w:pPr>
        <w:tabs>
          <w:tab w:val="left" w:pos="1275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ovog tendera je: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Nabavka usluga za sprovođenje procedura javnih nabavki za potrebe realizacije projekta Transnacionalni kulturni mozaik:Objedinjujući globalni izrazi ("Transnational Cultural Mosaic: Unifying Global Expressions "- MOSAIC)</w:t>
      </w:r>
    </w:p>
    <w:p w:rsidR="00FB57C6" w:rsidRDefault="00FB57C6" w:rsidP="001566DC">
      <w:pP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Krajnji rok za podnošenje ponuda za tender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Krajnji rok za podnošenje ponuda za tender je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24/01/2025 u 12:00 časova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Sve ponude dobijene nakon ovog roka će automatski biti odbijene.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Ponuđač bi trebalo da ima minimum 7 dana od datuma objavljivanja javne nabavke za pripremu ponude (isključujući dan objave i datum krajnjeg roka za podnošenje ponude).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 - Naručilac je u obavezi da pruži odgovor na sva dobijena pitanja najkasnije u roku od 3 dana pre isteka roka kao i da ih objavi na istim web site-ovima na kojima je i sam tender objavljen.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Finansijske informacije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Podnosioci ponuda za tender se podsećaju da je maksimalna raspoloživa vrednost Ugovora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5000 EUR uključujući i PDV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Finansijska ponuda mora biti prikazana u iznosu u EUR uključujući PDV i mora biti podneta na obrascu: DEO C: FORMAT FINANSIJSKE PONUDE.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 ovaj ugovor PDV je prihvatljiv trošak.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Odredbe vezane za primenu odgovarajućih poreza i carina su navedene u nacrtu Ugovora, u Delu A ovog tenderskog dosijea.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keepNext/>
        <w:spacing w:before="120"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Alternativna rešenja</w:t>
      </w:r>
    </w:p>
    <w:p w:rsidR="00FB57C6" w:rsidRDefault="007A4540" w:rsidP="001566DC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Ponuđačima nije dozvoljeno da koriste alternativna rešenja.</w:t>
      </w:r>
    </w:p>
    <w:p w:rsidR="00FB57C6" w:rsidRDefault="007A4540" w:rsidP="001566DC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Podugovaranje</w:t>
      </w:r>
    </w:p>
    <w:p w:rsidR="00FB57C6" w:rsidRDefault="007A4540" w:rsidP="001566DC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Podugovaranje nije dozvoljeno.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Kriterijumi za dodelu Ugovora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više od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najbolji odnos cene i kvaliteta, ponderisanjem 80% kvalitet, cena 20%.  </w:t>
      </w:r>
    </w:p>
    <w:p w:rsidR="00FB57C6" w:rsidRDefault="00FB57C6" w:rsidP="001566DC">
      <w:pPr>
        <w:tabs>
          <w:tab w:val="left" w:pos="417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B57C6" w:rsidRDefault="007A4540" w:rsidP="001566DC">
      <w:pPr>
        <w:tabs>
          <w:tab w:val="left" w:pos="360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Kriterijumi za eveluaciju tehničke ponude:</w:t>
      </w:r>
    </w:p>
    <w:p w:rsidR="00FB57C6" w:rsidRDefault="007A4540" w:rsidP="001566DC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Organizacija i metodologija: 80 poena</w:t>
      </w:r>
    </w:p>
    <w:p w:rsidR="00FB57C6" w:rsidRDefault="007A4540" w:rsidP="001566DC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Predloženi inputi: 10 poena</w:t>
      </w:r>
    </w:p>
    <w:p w:rsidR="00FB57C6" w:rsidRDefault="007A4540" w:rsidP="001566DC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Period izvršenja usluge: 10 poena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UKUPNO: 100 poena </w:t>
      </w:r>
    </w:p>
    <w:p w:rsidR="00FB57C6" w:rsidRDefault="007A4540" w:rsidP="001566DC">
      <w:pPr>
        <w:tabs>
          <w:tab w:val="left" w:pos="366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FB57C6" w:rsidRDefault="007A4540" w:rsidP="001566DC">
      <w:pPr>
        <w:spacing w:before="120" w:after="12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Razgovori: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Razgovori nisu predviđeni.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Obaveštenje o dodeli Ugovora: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Uspešni ponuđač će biti obavešten o rezultatima evaluacione procedure pisanim putem.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Adresa i način  podnošenja ponude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će podneti svoje ponude koristeći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standardizovani set formulara za podnošenje dostupan u Delu B – Tehnička ponuda i u Delu C - Finansijska ponuda.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Svaki drugi propratni dokument uz ovaj poziv je poslat samo u informativne svrhe i ne zahteva menjanje kao ni podnošenje od strane ponuđača. Ponuda se podnosi 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originalu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Ponude koje nisu u skladu sa propisanom formom mogu biti odbijene od strane naručioca.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prilogu ponude, ponuđač je obavezan da priloži sledeću propratnu dokumentaciju: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Kopiju izvoda iz APR-a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(ukoliko nije javno dostupan) ili link ka registru privrednih subjekata koji vodi Agencija za privredne registre,</w:t>
      </w:r>
    </w:p>
    <w:p w:rsidR="00FB57C6" w:rsidRDefault="007A4540" w:rsidP="001566DC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CV eksperata koji bi bili angažovani na pružanju usluga za sprovođenje procedura javnih nabavki za potrebe realizacije projekta Transnacionalni kulturni mozaik: Objedinjujući globalni izrazi ("Transnational Cultural Mosaic: Unifying Global Expressions "- MOSAIC), u slučaju da se zaključi ugovor sa ponuđačem koji dostavlja predmetnu ponudu, iz kojih se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može nedvosmisleno zaključiti da predloženi eksperti imaju prethodno iskustvo u realizaciji usluga koje su iste ili slične uslugama koje su predmet ove javne nabavke.</w:t>
      </w:r>
    </w:p>
    <w:p w:rsidR="00FB57C6" w:rsidRDefault="00FB57C6" w:rsidP="001566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u zapečaćenim kovertama, koje treba da sadrže sledeće informacije: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Ime i adresa ponuđača: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Fondacija Novi Sad Evropska prestonica kulture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Trg Slobode 3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21102 Novi Sad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Naziv tendera: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Nabavka</w:t>
      </w:r>
      <w: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usluga za sprovođenje procedura javnih nabavki za potrebe realizacije projekta Transnacionalni kulturni mozaik: Objedinjujući globalni izrazi ("Transnational Cultural Mosaic: Unifying Global Expressions "- MOSAIC),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Referentni broj:  HUSRB/23R/11/059/P2.4.4.1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Naznaku: ‘’Not to be opened before the tender opening session’’ (“Ne otvarati pre sastanka za otvaranje ponuda’’)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Ponude se moraju podneti korišćenjem sistema dvostrukih koverti, jedan  spoljašnji paket ili koverta mora sadržati dve zasebne zapečaćene koverte, jedna sa naznakom "Tehnička ponuda" – Deo B a druga sa naznakom "Finansijska ponuda" – Deo C. Bilo kakvo odstupanje od ovog pravila (npr. nezapečaćene koverte ili navođenje cene u tehničkoj ponudi) smatraće se kršenjem pravila i vodiće odbijanju ponude.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lično, poštom ili kurirskom službom na sledeću adresu: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Fondacija Novi Sad Evropska prestonica kulture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Trg Slobode 3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21102 Novi Sad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Tamara Zelenović Vasiljević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podsećaju da će se uzeti u razmatranje samo ponude pristigle do krajnjeg roka koji je gore naveden.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numPr>
          <w:ilvl w:val="0"/>
          <w:numId w:val="3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TEHNIČKE INFORMACIJE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pruže dole navedene usluge. U svojoj tehničkoj ponudi ponuđači treba detaljnije da opišu tražene usluge a prema dole postavljenim zahtevima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2.1.Aktivnosti:</w:t>
      </w:r>
    </w:p>
    <w:p w:rsidR="00FB57C6" w:rsidRDefault="00FB57C6" w:rsidP="001566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B57C6" w:rsidRDefault="007A4540" w:rsidP="001566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Usluge za sprovođenje procedura javnih nabavki za potrebe realizacije projekta Transnacionalni kulturni mozaik: Objedinjujući globalni izrazi ("Transnational Cultural Mosaic: Unifying Global Expressions "- MOSAIC)</w:t>
      </w:r>
    </w:p>
    <w:p w:rsidR="00FB57C6" w:rsidRDefault="00FB57C6" w:rsidP="001566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Izrada dokumentacije za javne nabavke koje je potrebno sprovesti u okviru projektnih aktivnosti, a u skladu sa pravilima Programa. 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Obaveza ponuđača je da nakon potpisivanja ugovora u saradnji sa Naručiocem definiše dinamiku sprovođenja postupaka javnih nabavki u okviru predmetnog projekta, u skladu sa planom aktivnosti iz Aplikacionog formulara i raspoloživim budžetima.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Redosled sprovođenja tenderskih procedura definisan je planom aktivnosti na projektu. Naručilac mora da bude na raspolaganju tokom trajanja ugovora i da na vreme dostavi kompletirana dokumenta, u elektronskom formatu, koja su potrebna za pojedine procedure javnih nabavki.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Dobavljač se obavezuje da sprovede sledeće javne nabavke, odnosno kompletnu proceduru, od formiranja tenderske dokumentacije, raspisivanja javne nabavke, sve do evaluacije i potpisivanja ugovora za sve javne nabavke u okviru predmetnog projekta, i to: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 budžetske stavke 4.3.1 i 5.2.1. Usluga organizacije zatvarajuće konferencije i usluga iznajmljivanja opreme za prevođenje,</w:t>
      </w:r>
    </w:p>
    <w:p w:rsidR="00FB57C6" w:rsidRDefault="007A4540" w:rsidP="001566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 budžetsku stavku 4.6.1. Usluga implementacije obaveznog komunikacijskog paketa,</w:t>
      </w:r>
    </w:p>
    <w:p w:rsidR="00FB57C6" w:rsidRDefault="007A4540" w:rsidP="001566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 budžetsku stavku 4.3.2. Usluga održavanja profesionalnog treninga za umetnike,</w:t>
      </w:r>
    </w:p>
    <w:p w:rsidR="00FB57C6" w:rsidRDefault="007A4540" w:rsidP="001566D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Za budžetsku stavku 4.7.2. Usluga organizacije programa razmene umetnika,</w:t>
      </w:r>
    </w:p>
    <w:p w:rsidR="00FB57C6" w:rsidRDefault="007A4540" w:rsidP="001566DC">
      <w:p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   Za budžetsku poziciju 4.7.1. – Usluga organizacije transnacionalnog audiovizuelnog performansa. 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Zahtevani inputi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numPr>
          <w:ilvl w:val="0"/>
          <w:numId w:val="4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Kvalifikacije i veštine za fizička lica/eksperte za javne nabavke:</w:t>
      </w:r>
    </w:p>
    <w:p w:rsidR="00FB57C6" w:rsidRPr="001566DC" w:rsidRDefault="007A4540" w:rsidP="001566DC">
      <w:pPr>
        <w:pStyle w:val="ListParagraph"/>
        <w:numPr>
          <w:ilvl w:val="0"/>
          <w:numId w:val="5"/>
        </w:numPr>
        <w:spacing w:after="0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6DC">
        <w:rPr>
          <w:rFonts w:ascii="Times New Roman" w:eastAsia="Times New Roman" w:hAnsi="Times New Roman" w:cs="Times New Roman"/>
          <w:sz w:val="24"/>
          <w:szCs w:val="24"/>
        </w:rPr>
        <w:t>minimum srednja stručna sprema (VSS će biti prednost),</w:t>
      </w:r>
    </w:p>
    <w:p w:rsidR="00FB57C6" w:rsidRPr="001566DC" w:rsidRDefault="007A4540" w:rsidP="001566DC">
      <w:pPr>
        <w:pStyle w:val="ListParagraph"/>
        <w:numPr>
          <w:ilvl w:val="0"/>
          <w:numId w:val="5"/>
        </w:numPr>
        <w:spacing w:after="0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6DC">
        <w:rPr>
          <w:rFonts w:ascii="Times New Roman" w:eastAsia="Times New Roman" w:hAnsi="Times New Roman" w:cs="Times New Roman"/>
          <w:sz w:val="24"/>
          <w:szCs w:val="24"/>
        </w:rPr>
        <w:t>poznavanje engleskog i srpskog jezika,</w:t>
      </w:r>
    </w:p>
    <w:p w:rsidR="00FB57C6" w:rsidRPr="001566DC" w:rsidRDefault="007A4540" w:rsidP="001566DC">
      <w:pPr>
        <w:pStyle w:val="ListParagraph"/>
        <w:numPr>
          <w:ilvl w:val="0"/>
          <w:numId w:val="5"/>
        </w:numPr>
        <w:spacing w:after="0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6DC">
        <w:rPr>
          <w:rFonts w:ascii="Times New Roman" w:eastAsia="Times New Roman" w:hAnsi="Times New Roman" w:cs="Times New Roman"/>
          <w:sz w:val="24"/>
          <w:szCs w:val="24"/>
        </w:rPr>
        <w:t>minimum 3 godine radnog iskustva na realizaciji poslova sprovođenja javnih nabavki</w:t>
      </w:r>
    </w:p>
    <w:p w:rsidR="00FB57C6" w:rsidRDefault="00FB57C6" w:rsidP="001566DC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Dokaz koji se prilaže uz ponudu:</w:t>
      </w:r>
    </w:p>
    <w:p w:rsidR="00FB57C6" w:rsidRPr="001566DC" w:rsidRDefault="007A4540" w:rsidP="001566DC">
      <w:pPr>
        <w:pStyle w:val="ListParagraph"/>
        <w:numPr>
          <w:ilvl w:val="0"/>
          <w:numId w:val="6"/>
        </w:numPr>
        <w:spacing w:after="0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6DC">
        <w:rPr>
          <w:rFonts w:ascii="Times New Roman" w:eastAsia="Times New Roman" w:hAnsi="Times New Roman" w:cs="Times New Roman"/>
          <w:sz w:val="24"/>
          <w:szCs w:val="24"/>
        </w:rPr>
        <w:t>CV eksperata iz kojih se može nedvosmisleno zaključiti njegovo prethodno iskustvo</w:t>
      </w:r>
    </w:p>
    <w:p w:rsidR="00FB57C6" w:rsidRPr="001566DC" w:rsidRDefault="007A4540" w:rsidP="001566DC">
      <w:pPr>
        <w:pStyle w:val="ListParagraph"/>
        <w:numPr>
          <w:ilvl w:val="0"/>
          <w:numId w:val="6"/>
        </w:numPr>
        <w:spacing w:after="0"/>
        <w:ind w:leftChars="0" w:firstLineChars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6DC">
        <w:rPr>
          <w:rFonts w:ascii="Times New Roman" w:eastAsia="Times New Roman" w:hAnsi="Times New Roman" w:cs="Times New Roman"/>
          <w:sz w:val="24"/>
          <w:szCs w:val="24"/>
        </w:rPr>
        <w:t>Ugovor zaključen između Ponuđača, pravnog lica, i eksperta koji se angažuje za potrebe realizacije predmetne usluge, ukoliko isti nije osnivač odnosno zakonski zastupnik pravnog lica Ponuđača.</w:t>
      </w:r>
    </w:p>
    <w:p w:rsidR="00FB57C6" w:rsidRDefault="00FB57C6" w:rsidP="001566DC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Period izvršenja usluge: Januar 2025-Jun 2025.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numPr>
          <w:ilvl w:val="0"/>
          <w:numId w:val="2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DODATNE INFORMACIJE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Neuspešni/uspešni ponuđači će biti informisani o rezultatima evaluacije. U tom slučaju Naručilac će poslati obaveštenje uspešnom ponuđaču i objaviti na web sajtu ime uspešnog ponuđača napominjući da “preostale ponude nisu admisistrativno/tehnički/finansijski usklađene.” 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Poverljivost</w:t>
      </w:r>
    </w:p>
    <w:p w:rsidR="00FB57C6" w:rsidRDefault="007A4540" w:rsidP="001566DC">
      <w:pPr>
        <w:pStyle w:val="Heading3"/>
        <w:spacing w:before="280" w:after="280"/>
        <w:ind w:left="0" w:hanging="2"/>
        <w:jc w:val="both"/>
        <w:rPr>
          <w:b w:val="0"/>
        </w:rPr>
      </w:pPr>
      <w:r>
        <w:rPr>
          <w:b w:val="0"/>
          <w:sz w:val="24"/>
          <w:szCs w:val="24"/>
        </w:rPr>
        <w:t xml:space="preserve">Celokupna procedura evaluacije je poverljiva, i podleže zakonima naručioca koji se odnose na pristup dokumentima. Odluke evaluacione komisije su kolektivne i ona odluke donosi na zatvorenim sastancima. Članovi evaluacione komisije su se obavezali na tajnost. Evaluacioni izveštaji i pisana dokumenta su namenjena samo za službenu upotrebu i ne smeju se prenositi ni ponuđačima ni bilo kome drugome osim naručiocu, Evropskoj Komisiji, Evropskoj službi za suzbijanje prevara (OLAF) i Evropskom revizorskom sudu.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FB57C6">
        <w:tc>
          <w:tcPr>
            <w:tcW w:w="9000" w:type="dxa"/>
          </w:tcPr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                             NE POPUNJAVATI PRE POTPISIVANJA UGOVORA </w:t>
            </w:r>
          </w:p>
        </w:tc>
      </w:tr>
      <w:tr w:rsidR="00FB57C6">
        <w:tc>
          <w:tcPr>
            <w:tcW w:w="9000" w:type="dxa"/>
          </w:tcPr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NE PODNOSITI U OKVIRU PONUDE!!!</w:t>
            </w:r>
          </w:p>
        </w:tc>
      </w:tr>
    </w:tbl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FORMAT UGOVORA IZMEĐU IZVRŠIOCA I NARUČIOCA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NAZIV UGOVORA: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naziv ugovora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referentni broj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Zaključen između: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naručioca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(Naručilac)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izvršioca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Matični broj/PIB broj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&gt;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(Izvršilac)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1: Predmet Ugovora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Ugovora je 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usluga</w:t>
      </w:r>
      <w:r>
        <w:rPr>
          <w:rFonts w:ascii="Times New Roman" w:eastAsia="Times New Roman" w:hAnsi="Times New Roman" w:cs="Times New Roman"/>
          <w:sz w:val="24"/>
          <w:szCs w:val="24"/>
        </w:rPr>
        <w:t>&gt; kao što je i navedeno u ponudi izvršioca – ‘’Deo B: Format ponude koji popunjava ponuđač’’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2: Vrednost Ugovora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Ukupna vrednost Ugovora za pružanje usluga iz Člana 1 je: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XXX EUR/RSD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sve partnere: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 skladu sa IPA implementacionom regulativom, za sve partnere PDV može biti prihvatljiv trošak. Naručilac će platiti jedinične cene, kako je navedeno u finansijskoj ponudi kao i PDV ukoliko je isti prihvatljiv i jasno naveden na računu.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ovaj ugovor PDV je [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prihvatljiv / neprihvatljiv]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trošak.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3: Ugovorna dokumentacija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 koja čine deo ovog ugovora su (po prioritetu):</w:t>
      </w:r>
    </w:p>
    <w:p w:rsidR="00FB57C6" w:rsidRDefault="007A4540" w:rsidP="001566DC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Ugovor</w:t>
      </w:r>
    </w:p>
    <w:p w:rsidR="00FB57C6" w:rsidRDefault="007A4540" w:rsidP="001566DC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Ponuda izvršioca koja je obezbeđena u tenderskoj fazi – ‘’Deo B: Format ponude koji popunjava ponuđač ’’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Finansijska ponuda izvršioca –“ Deo C: Format finansijske ponude”</w:t>
      </w:r>
    </w:p>
    <w:p w:rsidR="00FB57C6" w:rsidRDefault="007A4540" w:rsidP="001566DC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Sva druga prateća dokumentacija ukoliko je tražena (* - u slučaju zahteva za dostavom izvoda iz APR-a ili drugih informacija) 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sva pitanja koja nisu definisana ovim Ugovorom biće primenjena pravila predviđena Opštim uslovima (General conditions) </w:t>
      </w:r>
    </w:p>
    <w:tbl>
      <w:tblPr>
        <w:tblStyle w:val="a2"/>
        <w:tblW w:w="9176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6926"/>
      </w:tblGrid>
      <w:tr w:rsidR="00FB57C6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B8d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FB57C6" w:rsidRDefault="007A4540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6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FB57C6" w:rsidRDefault="00304A16" w:rsidP="001566DC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7A454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https://wikis.ec.europa.eu/download/attachments/44168995/b8d_annexigc_en.pdf</w:t>
              </w:r>
            </w:hyperlink>
          </w:p>
        </w:tc>
      </w:tr>
    </w:tbl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304A1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anchor="Annexes-AnnexesB(Ch.3):Servicecontracts">
        <w:r w:rsidR="007A45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https://wikis.ec.europa.eu/display/ExactExternalWiki/Annexes#Annexes-AnnexesB(Ch.3):Servicecontracts</w:t>
        </w:r>
      </w:hyperlink>
      <w:r w:rsidR="007A45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4: Pružanje usluga i plaćanja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Izvršilac će bezrezervno pružiti usluge kao što je i navedeno u ponudi izvršioca ‘’Deo B: Format ponude koju popunjava ponuđač’’. Pružanje usluga će biti implementirano u okviru navedenih datuma.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Naručilac će platiti izvršiocu usluge u iznosu koji je naveden u Članu 2 ovog Ugovora.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slučaju da je Ugovor zaključen u EUR, a plaćanja u RSD, kurs koji se primenjuje mora biti InforEuro kurs za mesec izdavanja fakture ili profakture u slučaju oslobađanja od PDV-a.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Plaćanja će biti izvršena prema sledećem vremenskom rasporedu.</w:t>
      </w:r>
    </w:p>
    <w:tbl>
      <w:tblPr>
        <w:tblStyle w:val="a3"/>
        <w:tblpPr w:leftFromText="180" w:rightFromText="180" w:vertAnchor="text" w:tblpX="108" w:tblpY="1"/>
        <w:tblW w:w="90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B57C6">
        <w:trPr>
          <w:cantSplit/>
          <w:trHeight w:val="345"/>
        </w:trPr>
        <w:tc>
          <w:tcPr>
            <w:tcW w:w="1728" w:type="dxa"/>
          </w:tcPr>
          <w:p w:rsidR="00FB57C6" w:rsidRDefault="007A4540" w:rsidP="001566DC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Dan/Mesec</w:t>
            </w:r>
          </w:p>
        </w:tc>
        <w:tc>
          <w:tcPr>
            <w:tcW w:w="4509" w:type="dxa"/>
          </w:tcPr>
          <w:p w:rsidR="00FB57C6" w:rsidRDefault="00FB57C6" w:rsidP="001566DC">
            <w:pPr>
              <w:keepNext/>
              <w:spacing w:before="40" w:after="40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</w:tcPr>
          <w:p w:rsidR="00FB57C6" w:rsidRDefault="007A4540" w:rsidP="001566DC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&lt;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EUR/RSD</w:t>
            </w:r>
            <w:r>
              <w:rPr>
                <w:rFonts w:ascii="Times New Roman" w:eastAsia="Times New Roman" w:hAnsi="Times New Roman" w:cs="Times New Roman"/>
                <w:b/>
              </w:rPr>
              <w:t>&gt;</w:t>
            </w:r>
          </w:p>
        </w:tc>
      </w:tr>
      <w:tr w:rsidR="00FB57C6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:rsidR="00FB57C6" w:rsidRDefault="007A4540" w:rsidP="001566DC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mart 2025</w:t>
            </w:r>
          </w:p>
        </w:tc>
        <w:tc>
          <w:tcPr>
            <w:tcW w:w="4509" w:type="dxa"/>
            <w:tcBorders>
              <w:bottom w:val="nil"/>
            </w:tcBorders>
          </w:tcPr>
          <w:p w:rsidR="00FB57C6" w:rsidRDefault="007A4540" w:rsidP="001566DC">
            <w:pPr>
              <w:spacing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Privremena plaćanja (*ako je primenljivo)</w:t>
            </w:r>
          </w:p>
          <w:p w:rsidR="00FB57C6" w:rsidRDefault="00FB57C6" w:rsidP="001566DC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B57C6" w:rsidRDefault="007A4540" w:rsidP="001566DC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4000e</w:t>
            </w:r>
          </w:p>
        </w:tc>
      </w:tr>
      <w:tr w:rsidR="00FB57C6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B57C6" w:rsidRDefault="007A4540" w:rsidP="001566DC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jun 2025</w:t>
            </w:r>
          </w:p>
        </w:tc>
        <w:tc>
          <w:tcPr>
            <w:tcW w:w="4509" w:type="dxa"/>
            <w:tcBorders>
              <w:bottom w:val="nil"/>
            </w:tcBorders>
          </w:tcPr>
          <w:p w:rsidR="00FB57C6" w:rsidRDefault="007A4540" w:rsidP="001566DC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FB57C6" w:rsidRDefault="007A4540" w:rsidP="001566DC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1000e</w:t>
            </w:r>
          </w:p>
        </w:tc>
      </w:tr>
      <w:tr w:rsidR="00FB57C6">
        <w:trPr>
          <w:cantSplit/>
          <w:trHeight w:val="398"/>
        </w:trPr>
        <w:tc>
          <w:tcPr>
            <w:tcW w:w="1728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FB57C6" w:rsidRDefault="00FB57C6" w:rsidP="001566DC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FB57C6" w:rsidRDefault="007A4540" w:rsidP="001566DC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FB57C6" w:rsidRDefault="007A4540" w:rsidP="001566DC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5000e</w:t>
            </w:r>
          </w:p>
        </w:tc>
      </w:tr>
    </w:tbl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Izvršilac će dostaviti naručiocu kratak izveštaj o izvršenim uslugama, što će predstavljati osnovu za odobrenje privremenih i konačnih isplata.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5: Trajanje Ugovora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Trajanje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 dana/meseci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&gt;. </w:t>
      </w: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 početka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dd/mm/gggg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Član 6: Rešavanje sporova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57C6" w:rsidRDefault="007A4540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Bilo kakvi sporovi koji proizilaze ili su vezani za ovaj Ugovor koji se ne mogu drugačije rešiti će biti upućeni na isključivu nadležnost (*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 navesti nadležni sud ili arbitarno telo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u saglasnosti sa nacionalnim zakonodavstvom države naručioca. </w:t>
      </w:r>
    </w:p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090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B57C6">
        <w:tc>
          <w:tcPr>
            <w:tcW w:w="4750" w:type="dxa"/>
            <w:gridSpan w:val="2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izvršioca</w:t>
            </w:r>
          </w:p>
        </w:tc>
        <w:tc>
          <w:tcPr>
            <w:tcW w:w="4340" w:type="dxa"/>
            <w:gridSpan w:val="2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naručioca</w:t>
            </w:r>
          </w:p>
        </w:tc>
      </w:tr>
      <w:tr w:rsidR="00FB57C6">
        <w:trPr>
          <w:cantSplit/>
        </w:trPr>
        <w:tc>
          <w:tcPr>
            <w:tcW w:w="149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325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201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57C6">
        <w:trPr>
          <w:cantSplit/>
        </w:trPr>
        <w:tc>
          <w:tcPr>
            <w:tcW w:w="149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325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201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57C6">
        <w:trPr>
          <w:cantSplit/>
        </w:trPr>
        <w:tc>
          <w:tcPr>
            <w:tcW w:w="149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325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201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57C6">
        <w:trPr>
          <w:cantSplit/>
        </w:trPr>
        <w:tc>
          <w:tcPr>
            <w:tcW w:w="149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325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FB57C6" w:rsidRDefault="007A4540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2019" w:type="dxa"/>
          </w:tcPr>
          <w:p w:rsidR="00FB57C6" w:rsidRDefault="00FB57C6" w:rsidP="001566D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57C6" w:rsidRDefault="00FB57C6" w:rsidP="001566DC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FB57C6" w:rsidRDefault="00FB57C6" w:rsidP="00FB57C6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sectPr w:rsidR="00FB57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16" w:rsidRDefault="00304A16" w:rsidP="001566DC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304A16" w:rsidRDefault="00304A16" w:rsidP="001566D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C6" w:rsidRDefault="00FB57C6" w:rsidP="001566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C6" w:rsidRDefault="00FB57C6" w:rsidP="001566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C6" w:rsidRDefault="00FB57C6" w:rsidP="001566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16" w:rsidRDefault="00304A16" w:rsidP="001566DC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304A16" w:rsidRDefault="00304A16" w:rsidP="001566DC">
      <w:pPr>
        <w:spacing w:after="0" w:line="240" w:lineRule="auto"/>
        <w:ind w:left="0" w:hanging="2"/>
      </w:pPr>
      <w:r>
        <w:continuationSeparator/>
      </w:r>
    </w:p>
  </w:footnote>
  <w:footnote w:id="1">
    <w:p w:rsidR="00FB57C6" w:rsidRDefault="007A4540" w:rsidP="001566DC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Gde je primenljivo. Za fizička lica, navesti broj lične karte, pasoša ili broj sličnog 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C6" w:rsidRDefault="00FB57C6" w:rsidP="001566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C6" w:rsidRDefault="00FB57C6" w:rsidP="001566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C6" w:rsidRDefault="00FB57C6" w:rsidP="001566D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0CB7"/>
    <w:multiLevelType w:val="multilevel"/>
    <w:tmpl w:val="12803338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1CD12CAA"/>
    <w:multiLevelType w:val="multilevel"/>
    <w:tmpl w:val="4D88EF2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28101CD8"/>
    <w:multiLevelType w:val="multilevel"/>
    <w:tmpl w:val="691A6E3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3">
    <w:nsid w:val="5F9F1376"/>
    <w:multiLevelType w:val="hybridMultilevel"/>
    <w:tmpl w:val="859C27CA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75DB235D"/>
    <w:multiLevelType w:val="hybridMultilevel"/>
    <w:tmpl w:val="ADAADEE6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7E0440AE"/>
    <w:multiLevelType w:val="multilevel"/>
    <w:tmpl w:val="14D46C6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B57C6"/>
    <w:rsid w:val="001566DC"/>
    <w:rsid w:val="00304A16"/>
    <w:rsid w:val="007573D1"/>
    <w:rsid w:val="007A4540"/>
    <w:rsid w:val="008C4C4C"/>
    <w:rsid w:val="009C6128"/>
    <w:rsid w:val="00FB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ownload/attachments/44168995/b8d_annexigc_en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2025-01-15T07:55:00Z</dcterms:created>
  <dcterms:modified xsi:type="dcterms:W3CDTF">2025-01-15T07:55:00Z</dcterms:modified>
</cp:coreProperties>
</file>