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24D46" w14:textId="77777777" w:rsidR="00D81857" w:rsidRPr="0063749B" w:rsidRDefault="00D81857" w:rsidP="008A65FE">
      <w:pPr>
        <w:pStyle w:val="Annexetitle"/>
      </w:pPr>
      <w:bookmarkStart w:id="0" w:name="_GoBack"/>
      <w:bookmarkEnd w:id="0"/>
      <w:r w:rsidRPr="0063749B">
        <w:t>ANNEX II: TERMS OF REFERENCE</w:t>
      </w:r>
      <w:r w:rsidR="0061269A" w:rsidRPr="0063749B">
        <w:t xml:space="preserve"> </w:t>
      </w:r>
    </w:p>
    <w:p w14:paraId="662F4D95" w14:textId="77777777" w:rsidR="00671268" w:rsidRPr="004A34FB"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4A34FB">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4A34FB" w:rsidRDefault="00671268">
      <w:pPr>
        <w:pStyle w:val="TOC2"/>
        <w:tabs>
          <w:tab w:val="left" w:pos="1077"/>
        </w:tabs>
        <w:rPr>
          <w:rFonts w:ascii="Calibri" w:hAnsi="Calibri"/>
          <w:noProof/>
          <w:szCs w:val="22"/>
          <w:lang w:val="en-IE" w:eastAsia="fr-BE"/>
        </w:rPr>
      </w:pPr>
      <w:r w:rsidRPr="004A34FB">
        <w:rPr>
          <w:noProof/>
        </w:rPr>
        <w:t>1.1.</w:t>
      </w:r>
      <w:r w:rsidRPr="004A34FB">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4A34FB" w:rsidRDefault="00671268">
      <w:pPr>
        <w:pStyle w:val="TOC2"/>
        <w:tabs>
          <w:tab w:val="left" w:pos="1077"/>
        </w:tabs>
        <w:rPr>
          <w:rFonts w:ascii="Calibri" w:hAnsi="Calibri"/>
          <w:noProof/>
          <w:szCs w:val="22"/>
          <w:lang w:val="en-IE" w:eastAsia="fr-BE"/>
        </w:rPr>
      </w:pPr>
      <w:r w:rsidRPr="004A34FB">
        <w:rPr>
          <w:noProof/>
        </w:rPr>
        <w:t>1.2.</w:t>
      </w:r>
      <w:r w:rsidRPr="004A34FB">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4A34FB" w:rsidRDefault="00671268">
      <w:pPr>
        <w:pStyle w:val="TOC2"/>
        <w:tabs>
          <w:tab w:val="left" w:pos="1077"/>
        </w:tabs>
        <w:rPr>
          <w:rFonts w:ascii="Calibri" w:hAnsi="Calibri"/>
          <w:noProof/>
          <w:szCs w:val="22"/>
          <w:lang w:val="en-IE" w:eastAsia="fr-BE"/>
        </w:rPr>
      </w:pPr>
      <w:r w:rsidRPr="004A34FB">
        <w:rPr>
          <w:noProof/>
        </w:rPr>
        <w:t>1.3.</w:t>
      </w:r>
      <w:r w:rsidRPr="004A34FB">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4A34FB" w:rsidRDefault="00671268">
      <w:pPr>
        <w:pStyle w:val="TOC2"/>
        <w:tabs>
          <w:tab w:val="left" w:pos="1077"/>
        </w:tabs>
        <w:rPr>
          <w:rFonts w:ascii="Calibri" w:hAnsi="Calibri"/>
          <w:noProof/>
          <w:szCs w:val="22"/>
          <w:lang w:val="en-IE" w:eastAsia="fr-BE"/>
        </w:rPr>
      </w:pPr>
      <w:r w:rsidRPr="004A34FB">
        <w:rPr>
          <w:noProof/>
        </w:rPr>
        <w:t>1.4.</w:t>
      </w:r>
      <w:r w:rsidRPr="004A34FB">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4A34FB" w:rsidRDefault="00671268">
      <w:pPr>
        <w:pStyle w:val="TOC2"/>
        <w:tabs>
          <w:tab w:val="left" w:pos="1077"/>
        </w:tabs>
        <w:rPr>
          <w:rFonts w:ascii="Calibri" w:hAnsi="Calibri"/>
          <w:noProof/>
          <w:szCs w:val="22"/>
          <w:lang w:val="en-IE" w:eastAsia="fr-BE"/>
        </w:rPr>
      </w:pPr>
      <w:r w:rsidRPr="004A34FB">
        <w:rPr>
          <w:noProof/>
        </w:rPr>
        <w:t>1.5.</w:t>
      </w:r>
      <w:r w:rsidRPr="004A34FB">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4A34FB" w:rsidRDefault="00671268">
      <w:pPr>
        <w:pStyle w:val="TOC1"/>
        <w:rPr>
          <w:rFonts w:ascii="Calibri" w:hAnsi="Calibri"/>
          <w:b w:val="0"/>
          <w:caps w:val="0"/>
          <w:noProof/>
          <w:sz w:val="22"/>
          <w:szCs w:val="22"/>
          <w:lang w:val="en-IE" w:eastAsia="fr-BE"/>
        </w:rPr>
      </w:pPr>
      <w:r>
        <w:rPr>
          <w:noProof/>
        </w:rPr>
        <w:t>2.</w:t>
      </w:r>
      <w:r w:rsidRPr="004A34FB">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4A34FB" w:rsidRDefault="00671268">
      <w:pPr>
        <w:pStyle w:val="TOC2"/>
        <w:tabs>
          <w:tab w:val="left" w:pos="1077"/>
        </w:tabs>
        <w:rPr>
          <w:rFonts w:ascii="Calibri" w:hAnsi="Calibri"/>
          <w:noProof/>
          <w:szCs w:val="22"/>
          <w:lang w:val="en-IE" w:eastAsia="fr-BE"/>
        </w:rPr>
      </w:pPr>
      <w:r w:rsidRPr="004A34FB">
        <w:rPr>
          <w:noProof/>
        </w:rPr>
        <w:t>2.1.</w:t>
      </w:r>
      <w:r w:rsidRPr="004A34FB">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4A34FB" w:rsidRDefault="00671268">
      <w:pPr>
        <w:pStyle w:val="TOC2"/>
        <w:tabs>
          <w:tab w:val="left" w:pos="1077"/>
        </w:tabs>
        <w:rPr>
          <w:rFonts w:ascii="Calibri" w:hAnsi="Calibri"/>
          <w:noProof/>
          <w:szCs w:val="22"/>
          <w:lang w:val="en-IE" w:eastAsia="fr-BE"/>
        </w:rPr>
      </w:pPr>
      <w:r w:rsidRPr="004A34FB">
        <w:rPr>
          <w:noProof/>
        </w:rPr>
        <w:t>2.2.</w:t>
      </w:r>
      <w:r w:rsidRPr="004A34FB">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4A34FB" w:rsidRDefault="00671268">
      <w:pPr>
        <w:pStyle w:val="TOC2"/>
        <w:tabs>
          <w:tab w:val="left" w:pos="1077"/>
        </w:tabs>
        <w:rPr>
          <w:rFonts w:ascii="Calibri" w:hAnsi="Calibri"/>
          <w:noProof/>
          <w:szCs w:val="22"/>
          <w:lang w:val="en-IE" w:eastAsia="fr-BE"/>
        </w:rPr>
      </w:pPr>
      <w:r w:rsidRPr="004A34FB">
        <w:rPr>
          <w:noProof/>
        </w:rPr>
        <w:t>2.3.</w:t>
      </w:r>
      <w:r w:rsidRPr="004A34FB">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4A34FB" w:rsidRDefault="00671268">
      <w:pPr>
        <w:pStyle w:val="TOC1"/>
        <w:rPr>
          <w:rFonts w:ascii="Calibri" w:hAnsi="Calibri"/>
          <w:b w:val="0"/>
          <w:caps w:val="0"/>
          <w:noProof/>
          <w:sz w:val="22"/>
          <w:szCs w:val="22"/>
          <w:lang w:val="en-IE" w:eastAsia="fr-BE"/>
        </w:rPr>
      </w:pPr>
      <w:r>
        <w:rPr>
          <w:noProof/>
        </w:rPr>
        <w:t>3.</w:t>
      </w:r>
      <w:r w:rsidRPr="004A34FB">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4A34FB" w:rsidRDefault="00671268">
      <w:pPr>
        <w:pStyle w:val="TOC2"/>
        <w:tabs>
          <w:tab w:val="left" w:pos="1077"/>
        </w:tabs>
        <w:rPr>
          <w:rFonts w:ascii="Calibri" w:hAnsi="Calibri"/>
          <w:noProof/>
          <w:szCs w:val="22"/>
          <w:lang w:val="en-IE" w:eastAsia="fr-BE"/>
        </w:rPr>
      </w:pPr>
      <w:r w:rsidRPr="004A34FB">
        <w:rPr>
          <w:noProof/>
        </w:rPr>
        <w:t>3.1.</w:t>
      </w:r>
      <w:r w:rsidRPr="004A34FB">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4A34FB" w:rsidRDefault="00671268">
      <w:pPr>
        <w:pStyle w:val="TOC2"/>
        <w:tabs>
          <w:tab w:val="left" w:pos="1077"/>
        </w:tabs>
        <w:rPr>
          <w:rFonts w:ascii="Calibri" w:hAnsi="Calibri"/>
          <w:noProof/>
          <w:szCs w:val="22"/>
          <w:lang w:val="en-IE" w:eastAsia="fr-BE"/>
        </w:rPr>
      </w:pPr>
      <w:r w:rsidRPr="004A34FB">
        <w:rPr>
          <w:noProof/>
        </w:rPr>
        <w:t>3.2.</w:t>
      </w:r>
      <w:r w:rsidRPr="004A34FB">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4A34FB" w:rsidRDefault="00671268">
      <w:pPr>
        <w:pStyle w:val="TOC1"/>
        <w:rPr>
          <w:rFonts w:ascii="Calibri" w:hAnsi="Calibri"/>
          <w:b w:val="0"/>
          <w:caps w:val="0"/>
          <w:noProof/>
          <w:sz w:val="22"/>
          <w:szCs w:val="22"/>
          <w:lang w:val="en-IE" w:eastAsia="fr-BE"/>
        </w:rPr>
      </w:pPr>
      <w:r>
        <w:rPr>
          <w:noProof/>
        </w:rPr>
        <w:t>4.</w:t>
      </w:r>
      <w:r w:rsidRPr="004A34FB">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4A34FB" w:rsidRDefault="00671268">
      <w:pPr>
        <w:pStyle w:val="TOC2"/>
        <w:tabs>
          <w:tab w:val="left" w:pos="1077"/>
        </w:tabs>
        <w:rPr>
          <w:rFonts w:ascii="Calibri" w:hAnsi="Calibri"/>
          <w:noProof/>
          <w:szCs w:val="22"/>
          <w:lang w:val="en-IE" w:eastAsia="fr-BE"/>
        </w:rPr>
      </w:pPr>
      <w:r w:rsidRPr="004A34FB">
        <w:rPr>
          <w:noProof/>
        </w:rPr>
        <w:t>4.1.</w:t>
      </w:r>
      <w:r w:rsidRPr="004A34FB">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4A34FB" w:rsidRDefault="00671268">
      <w:pPr>
        <w:pStyle w:val="TOC2"/>
        <w:tabs>
          <w:tab w:val="left" w:pos="1077"/>
        </w:tabs>
        <w:rPr>
          <w:rFonts w:ascii="Calibri" w:hAnsi="Calibri"/>
          <w:noProof/>
          <w:szCs w:val="22"/>
          <w:lang w:val="en-IE" w:eastAsia="fr-BE"/>
        </w:rPr>
      </w:pPr>
      <w:r w:rsidRPr="004A34FB">
        <w:rPr>
          <w:noProof/>
        </w:rPr>
        <w:t>4.2.</w:t>
      </w:r>
      <w:r w:rsidRPr="004A34FB">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4A34FB" w:rsidRDefault="00671268">
      <w:pPr>
        <w:pStyle w:val="TOC2"/>
        <w:tabs>
          <w:tab w:val="left" w:pos="1077"/>
        </w:tabs>
        <w:rPr>
          <w:rFonts w:ascii="Calibri" w:hAnsi="Calibri"/>
          <w:noProof/>
          <w:szCs w:val="22"/>
          <w:lang w:val="en-IE" w:eastAsia="fr-BE"/>
        </w:rPr>
      </w:pPr>
      <w:r w:rsidRPr="004A34FB">
        <w:rPr>
          <w:noProof/>
        </w:rPr>
        <w:t>4.3.</w:t>
      </w:r>
      <w:r w:rsidRPr="004A34FB">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4A34FB" w:rsidRDefault="00671268">
      <w:pPr>
        <w:pStyle w:val="TOC1"/>
        <w:rPr>
          <w:rFonts w:ascii="Calibri" w:hAnsi="Calibri"/>
          <w:b w:val="0"/>
          <w:caps w:val="0"/>
          <w:noProof/>
          <w:sz w:val="22"/>
          <w:szCs w:val="22"/>
          <w:lang w:val="en-IE" w:eastAsia="fr-BE"/>
        </w:rPr>
      </w:pPr>
      <w:r>
        <w:rPr>
          <w:noProof/>
        </w:rPr>
        <w:t>5.</w:t>
      </w:r>
      <w:r w:rsidRPr="004A34FB">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4A34FB" w:rsidRDefault="00671268">
      <w:pPr>
        <w:pStyle w:val="TOC2"/>
        <w:tabs>
          <w:tab w:val="left" w:pos="1077"/>
        </w:tabs>
        <w:rPr>
          <w:rFonts w:ascii="Calibri" w:hAnsi="Calibri"/>
          <w:noProof/>
          <w:szCs w:val="22"/>
          <w:lang w:val="en-IE" w:eastAsia="fr-BE"/>
        </w:rPr>
      </w:pPr>
      <w:r w:rsidRPr="004A34FB">
        <w:rPr>
          <w:noProof/>
        </w:rPr>
        <w:t>5.1.</w:t>
      </w:r>
      <w:r w:rsidRPr="004A34FB">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4A34FB" w:rsidRDefault="00671268">
      <w:pPr>
        <w:pStyle w:val="TOC2"/>
        <w:tabs>
          <w:tab w:val="left" w:pos="1077"/>
        </w:tabs>
        <w:rPr>
          <w:rFonts w:ascii="Calibri" w:hAnsi="Calibri"/>
          <w:noProof/>
          <w:szCs w:val="22"/>
          <w:lang w:val="en-IE" w:eastAsia="fr-BE"/>
        </w:rPr>
      </w:pPr>
      <w:r w:rsidRPr="004A34FB">
        <w:rPr>
          <w:noProof/>
        </w:rPr>
        <w:t>5.2.</w:t>
      </w:r>
      <w:r w:rsidRPr="004A34FB">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4A34FB" w:rsidRDefault="00671268">
      <w:pPr>
        <w:pStyle w:val="TOC1"/>
        <w:rPr>
          <w:rFonts w:ascii="Calibri" w:hAnsi="Calibri"/>
          <w:b w:val="0"/>
          <w:caps w:val="0"/>
          <w:noProof/>
          <w:sz w:val="22"/>
          <w:szCs w:val="22"/>
          <w:lang w:val="en-IE" w:eastAsia="fr-BE"/>
        </w:rPr>
      </w:pPr>
      <w:r>
        <w:rPr>
          <w:noProof/>
        </w:rPr>
        <w:t>6.</w:t>
      </w:r>
      <w:r w:rsidRPr="004A34FB">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4A34FB" w:rsidRDefault="00671268">
      <w:pPr>
        <w:pStyle w:val="TOC2"/>
        <w:tabs>
          <w:tab w:val="left" w:pos="1077"/>
        </w:tabs>
        <w:rPr>
          <w:rFonts w:ascii="Calibri" w:hAnsi="Calibri"/>
          <w:noProof/>
          <w:szCs w:val="22"/>
          <w:lang w:val="en-IE" w:eastAsia="fr-BE"/>
        </w:rPr>
      </w:pPr>
      <w:r w:rsidRPr="004A34FB">
        <w:rPr>
          <w:noProof/>
        </w:rPr>
        <w:t>6.1.</w:t>
      </w:r>
      <w:r w:rsidRPr="004A34FB">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4A34FB" w:rsidRDefault="00671268">
      <w:pPr>
        <w:pStyle w:val="TOC2"/>
        <w:tabs>
          <w:tab w:val="left" w:pos="1077"/>
        </w:tabs>
        <w:rPr>
          <w:rFonts w:ascii="Calibri" w:hAnsi="Calibri"/>
          <w:noProof/>
          <w:szCs w:val="22"/>
          <w:lang w:val="en-IE" w:eastAsia="fr-BE"/>
        </w:rPr>
      </w:pPr>
      <w:r w:rsidRPr="004A34FB">
        <w:rPr>
          <w:noProof/>
        </w:rPr>
        <w:t>6.2.</w:t>
      </w:r>
      <w:r w:rsidRPr="004A34FB">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4A34FB" w:rsidRDefault="00671268">
      <w:pPr>
        <w:pStyle w:val="TOC2"/>
        <w:tabs>
          <w:tab w:val="left" w:pos="1077"/>
        </w:tabs>
        <w:rPr>
          <w:rFonts w:ascii="Calibri" w:hAnsi="Calibri"/>
          <w:noProof/>
          <w:szCs w:val="22"/>
          <w:lang w:val="en-IE" w:eastAsia="fr-BE"/>
        </w:rPr>
      </w:pPr>
      <w:r w:rsidRPr="004A34FB">
        <w:rPr>
          <w:noProof/>
        </w:rPr>
        <w:t>6.3.</w:t>
      </w:r>
      <w:r w:rsidRPr="004A34FB">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4A34FB" w:rsidRDefault="00671268">
      <w:pPr>
        <w:pStyle w:val="TOC2"/>
        <w:tabs>
          <w:tab w:val="left" w:pos="1077"/>
        </w:tabs>
        <w:rPr>
          <w:rFonts w:ascii="Calibri" w:hAnsi="Calibri"/>
          <w:noProof/>
          <w:szCs w:val="22"/>
          <w:lang w:val="en-IE" w:eastAsia="fr-BE"/>
        </w:rPr>
      </w:pPr>
      <w:r w:rsidRPr="004A34FB">
        <w:rPr>
          <w:noProof/>
        </w:rPr>
        <w:t>6.4.</w:t>
      </w:r>
      <w:r w:rsidRPr="004A34FB">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4A34FB" w:rsidRDefault="00671268">
      <w:pPr>
        <w:pStyle w:val="TOC1"/>
        <w:rPr>
          <w:rFonts w:ascii="Calibri" w:hAnsi="Calibri"/>
          <w:b w:val="0"/>
          <w:caps w:val="0"/>
          <w:noProof/>
          <w:sz w:val="22"/>
          <w:szCs w:val="22"/>
          <w:lang w:val="en-IE" w:eastAsia="fr-BE"/>
        </w:rPr>
      </w:pPr>
      <w:r>
        <w:rPr>
          <w:noProof/>
        </w:rPr>
        <w:t>7.</w:t>
      </w:r>
      <w:r w:rsidRPr="004A34FB">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4A34FB" w:rsidRDefault="00671268">
      <w:pPr>
        <w:pStyle w:val="TOC2"/>
        <w:tabs>
          <w:tab w:val="left" w:pos="1077"/>
        </w:tabs>
        <w:rPr>
          <w:rFonts w:ascii="Calibri" w:hAnsi="Calibri"/>
          <w:noProof/>
          <w:szCs w:val="22"/>
          <w:lang w:val="en-IE" w:eastAsia="fr-BE"/>
        </w:rPr>
      </w:pPr>
      <w:r w:rsidRPr="004A34FB">
        <w:rPr>
          <w:noProof/>
        </w:rPr>
        <w:t>7.1.</w:t>
      </w:r>
      <w:r w:rsidRPr="004A34FB">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4A34FB" w:rsidRDefault="00671268">
      <w:pPr>
        <w:pStyle w:val="TOC2"/>
        <w:tabs>
          <w:tab w:val="left" w:pos="1077"/>
        </w:tabs>
        <w:rPr>
          <w:rFonts w:ascii="Calibri" w:hAnsi="Calibri"/>
          <w:noProof/>
          <w:szCs w:val="22"/>
          <w:lang w:val="en-IE" w:eastAsia="fr-BE"/>
        </w:rPr>
      </w:pPr>
      <w:r w:rsidRPr="004A34FB">
        <w:rPr>
          <w:noProof/>
        </w:rPr>
        <w:t>7.2.</w:t>
      </w:r>
      <w:r w:rsidRPr="004A34FB">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4A34FB" w:rsidRDefault="00671268">
      <w:pPr>
        <w:pStyle w:val="TOC1"/>
        <w:rPr>
          <w:rFonts w:ascii="Calibri" w:hAnsi="Calibri"/>
          <w:b w:val="0"/>
          <w:caps w:val="0"/>
          <w:noProof/>
          <w:sz w:val="22"/>
          <w:szCs w:val="22"/>
          <w:lang w:val="en-IE" w:eastAsia="fr-BE"/>
        </w:rPr>
      </w:pPr>
      <w:r>
        <w:rPr>
          <w:noProof/>
        </w:rPr>
        <w:t>8.</w:t>
      </w:r>
      <w:r w:rsidRPr="004A34FB">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4A34FB" w:rsidRDefault="00671268">
      <w:pPr>
        <w:pStyle w:val="TOC2"/>
        <w:tabs>
          <w:tab w:val="left" w:pos="1077"/>
        </w:tabs>
        <w:rPr>
          <w:rFonts w:ascii="Calibri" w:hAnsi="Calibri"/>
          <w:noProof/>
          <w:szCs w:val="22"/>
          <w:lang w:val="en-IE" w:eastAsia="fr-BE"/>
        </w:rPr>
      </w:pPr>
      <w:r w:rsidRPr="004A34FB">
        <w:rPr>
          <w:noProof/>
        </w:rPr>
        <w:t>8.1.</w:t>
      </w:r>
      <w:r w:rsidRPr="004A34FB">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Pr="004A34FB" w:rsidRDefault="00671268">
      <w:pPr>
        <w:pStyle w:val="TOC2"/>
        <w:tabs>
          <w:tab w:val="left" w:pos="1077"/>
        </w:tabs>
        <w:rPr>
          <w:rFonts w:ascii="Calibri" w:hAnsi="Calibri"/>
          <w:noProof/>
          <w:szCs w:val="22"/>
          <w:lang w:val="fr-BE" w:eastAsia="fr-BE"/>
        </w:rPr>
      </w:pPr>
      <w:r w:rsidRPr="004A34FB">
        <w:rPr>
          <w:noProof/>
        </w:rPr>
        <w:t>8.2.</w:t>
      </w:r>
      <w:r w:rsidRPr="004A34FB">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8"/>
          <w:headerReference w:type="default" r:id="rId9"/>
          <w:footerReference w:type="even" r:id="rId10"/>
          <w:footerReference w:type="default" r:id="rId11"/>
          <w:headerReference w:type="first" r:id="rId12"/>
          <w:footerReference w:type="first" r:id="rId13"/>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1" w:name="_Toc67320735"/>
      <w:r w:rsidRPr="0063749B">
        <w:lastRenderedPageBreak/>
        <w:t>BACKGROUND INFORMATION</w:t>
      </w:r>
      <w:bookmarkEnd w:id="1"/>
    </w:p>
    <w:p w14:paraId="383BE81A" w14:textId="77777777" w:rsidR="00D81857" w:rsidRPr="0063749B" w:rsidRDefault="0013060C" w:rsidP="009D2CAF">
      <w:pPr>
        <w:pStyle w:val="Heading2"/>
      </w:pPr>
      <w:bookmarkStart w:id="2" w:name="_Toc67320736"/>
      <w:r>
        <w:t>Partner country</w:t>
      </w:r>
      <w:bookmarkEnd w:id="2"/>
    </w:p>
    <w:p w14:paraId="6D440B07" w14:textId="5C7CCBD9" w:rsidR="00D81857" w:rsidRPr="0063749B" w:rsidRDefault="004A34FB" w:rsidP="008D141B">
      <w:pPr>
        <w:rPr>
          <w:rFonts w:ascii="Times New Roman" w:hAnsi="Times New Roman"/>
          <w:sz w:val="22"/>
          <w:szCs w:val="22"/>
        </w:rPr>
      </w:pPr>
      <w:r>
        <w:rPr>
          <w:rFonts w:ascii="Times New Roman" w:hAnsi="Times New Roman"/>
          <w:sz w:val="22"/>
          <w:szCs w:val="22"/>
        </w:rPr>
        <w:t>Serbia</w:t>
      </w:r>
    </w:p>
    <w:p w14:paraId="666806B9" w14:textId="77777777" w:rsidR="00D81857" w:rsidRPr="0063749B" w:rsidRDefault="00D81857" w:rsidP="009D2CAF">
      <w:pPr>
        <w:pStyle w:val="Heading2"/>
      </w:pPr>
      <w:bookmarkStart w:id="3" w:name="_Toc67320737"/>
      <w:r w:rsidRPr="0063749B">
        <w:t xml:space="preserve">Contracting </w:t>
      </w:r>
      <w:r w:rsidR="00E21553">
        <w:t>a</w:t>
      </w:r>
      <w:r w:rsidRPr="0063749B">
        <w:t>uthority</w:t>
      </w:r>
      <w:bookmarkEnd w:id="3"/>
    </w:p>
    <w:p w14:paraId="3FD6D8B9" w14:textId="447D0B8C" w:rsidR="00D81857" w:rsidRPr="0063749B" w:rsidRDefault="0077036A" w:rsidP="008D141B">
      <w:pPr>
        <w:rPr>
          <w:rFonts w:ascii="Times New Roman" w:hAnsi="Times New Roman"/>
          <w:sz w:val="22"/>
          <w:szCs w:val="22"/>
        </w:rPr>
      </w:pPr>
      <w:r>
        <w:rPr>
          <w:rFonts w:ascii="Times New Roman" w:hAnsi="Times New Roman"/>
          <w:sz w:val="22"/>
          <w:szCs w:val="22"/>
        </w:rPr>
        <w:t xml:space="preserve">Fondacija “Novi Sad – </w:t>
      </w:r>
      <w:proofErr w:type="spellStart"/>
      <w:r>
        <w:rPr>
          <w:rFonts w:ascii="Times New Roman" w:hAnsi="Times New Roman"/>
          <w:sz w:val="22"/>
          <w:szCs w:val="22"/>
        </w:rPr>
        <w:t>Evropska</w:t>
      </w:r>
      <w:proofErr w:type="spellEnd"/>
      <w:r>
        <w:rPr>
          <w:rFonts w:ascii="Times New Roman" w:hAnsi="Times New Roman"/>
          <w:sz w:val="22"/>
          <w:szCs w:val="22"/>
        </w:rPr>
        <w:t xml:space="preserve"> </w:t>
      </w:r>
      <w:proofErr w:type="spellStart"/>
      <w:r>
        <w:rPr>
          <w:rFonts w:ascii="Times New Roman" w:hAnsi="Times New Roman"/>
          <w:sz w:val="22"/>
          <w:szCs w:val="22"/>
        </w:rPr>
        <w:t>prestonica</w:t>
      </w:r>
      <w:proofErr w:type="spellEnd"/>
      <w:r>
        <w:rPr>
          <w:rFonts w:ascii="Times New Roman" w:hAnsi="Times New Roman"/>
          <w:sz w:val="22"/>
          <w:szCs w:val="22"/>
        </w:rPr>
        <w:t xml:space="preserve"> </w:t>
      </w:r>
      <w:proofErr w:type="spellStart"/>
      <w:r>
        <w:rPr>
          <w:rFonts w:ascii="Times New Roman" w:hAnsi="Times New Roman"/>
          <w:sz w:val="22"/>
          <w:szCs w:val="22"/>
        </w:rPr>
        <w:t>kulture</w:t>
      </w:r>
      <w:proofErr w:type="spellEnd"/>
      <w:r>
        <w:rPr>
          <w:rFonts w:ascii="Times New Roman" w:hAnsi="Times New Roman"/>
          <w:sz w:val="22"/>
          <w:szCs w:val="22"/>
        </w:rPr>
        <w:t>”</w:t>
      </w:r>
    </w:p>
    <w:p w14:paraId="3045122A" w14:textId="77777777" w:rsidR="00D81857" w:rsidRPr="0063749B" w:rsidRDefault="00A74230" w:rsidP="009D2CAF">
      <w:pPr>
        <w:pStyle w:val="Heading2"/>
      </w:pPr>
      <w:bookmarkStart w:id="4" w:name="_Toc67320738"/>
      <w:r>
        <w:t>C</w:t>
      </w:r>
      <w:r w:rsidR="00D81857" w:rsidRPr="0063749B">
        <w:t>ountry background</w:t>
      </w:r>
      <w:bookmarkEnd w:id="4"/>
    </w:p>
    <w:p w14:paraId="360DB908" w14:textId="6D144920" w:rsidR="006D76EF" w:rsidRPr="006D76EF" w:rsidRDefault="006D76EF" w:rsidP="006D76EF">
      <w:pPr>
        <w:rPr>
          <w:rFonts w:ascii="Times New Roman" w:hAnsi="Times New Roman"/>
          <w:sz w:val="22"/>
          <w:szCs w:val="22"/>
        </w:rPr>
      </w:pPr>
      <w:r w:rsidRPr="006D76EF">
        <w:rPr>
          <w:rFonts w:ascii="Times New Roman" w:hAnsi="Times New Roman"/>
          <w:sz w:val="22"/>
          <w:szCs w:val="22"/>
        </w:rPr>
        <w:t>Serbia, a country at the crossroads of Southeast and Central Europe, is characterized by its rich cultural heritage, dynamic creative industries, and growing potential in tourism. As a candidate country for EU membership, Serbia has been undertaking reforms aimed at aligning its policies with European standards, including those in the cultural, social, and economic sectors.</w:t>
      </w:r>
    </w:p>
    <w:p w14:paraId="1CE2FF85" w14:textId="559EF53A" w:rsidR="006D76EF" w:rsidRPr="006D76EF" w:rsidRDefault="006D76EF" w:rsidP="006D76EF">
      <w:pPr>
        <w:rPr>
          <w:rFonts w:ascii="Times New Roman" w:hAnsi="Times New Roman"/>
          <w:sz w:val="22"/>
          <w:szCs w:val="22"/>
        </w:rPr>
      </w:pPr>
      <w:r w:rsidRPr="006D76EF">
        <w:rPr>
          <w:rFonts w:ascii="Times New Roman" w:hAnsi="Times New Roman"/>
          <w:sz w:val="22"/>
          <w:szCs w:val="22"/>
        </w:rPr>
        <w:t>The cultural and creative industries in Serbia are recognized as important drivers of economic growth and social cohesion. They contribute significantly to employment, especially among young people and vulnerable groups. Despite this potential, challenges such as limited access to funding, insufficient infrastructure, and a lack of professional training opportunities hinder the full development of the sector.</w:t>
      </w:r>
    </w:p>
    <w:p w14:paraId="563A70F5" w14:textId="70F547D8" w:rsidR="006D76EF" w:rsidRPr="006D76EF" w:rsidRDefault="006D76EF" w:rsidP="006D76EF">
      <w:pPr>
        <w:rPr>
          <w:rFonts w:ascii="Times New Roman" w:hAnsi="Times New Roman"/>
          <w:sz w:val="22"/>
          <w:szCs w:val="22"/>
        </w:rPr>
      </w:pPr>
      <w:r w:rsidRPr="006D76EF">
        <w:rPr>
          <w:rFonts w:ascii="Times New Roman" w:hAnsi="Times New Roman"/>
          <w:sz w:val="22"/>
          <w:szCs w:val="22"/>
        </w:rPr>
        <w:t>The Serbian government has acknowledged the role of</w:t>
      </w:r>
      <w:r w:rsidR="00EF70B0">
        <w:rPr>
          <w:rFonts w:ascii="Times New Roman" w:hAnsi="Times New Roman"/>
          <w:sz w:val="22"/>
          <w:szCs w:val="22"/>
        </w:rPr>
        <w:t xml:space="preserve"> the</w:t>
      </w:r>
      <w:r w:rsidRPr="006D76EF">
        <w:rPr>
          <w:rFonts w:ascii="Times New Roman" w:hAnsi="Times New Roman"/>
          <w:sz w:val="22"/>
          <w:szCs w:val="22"/>
        </w:rPr>
        <w:t xml:space="preserve"> </w:t>
      </w:r>
      <w:r w:rsidR="00F3071B">
        <w:rPr>
          <w:rFonts w:ascii="Times New Roman" w:hAnsi="Times New Roman"/>
          <w:sz w:val="22"/>
          <w:szCs w:val="22"/>
        </w:rPr>
        <w:t xml:space="preserve">cultural sector </w:t>
      </w:r>
      <w:r w:rsidRPr="006D76EF">
        <w:rPr>
          <w:rFonts w:ascii="Times New Roman" w:hAnsi="Times New Roman"/>
          <w:sz w:val="22"/>
          <w:szCs w:val="22"/>
        </w:rPr>
        <w:t xml:space="preserve">in fostering sustainable development and cross-border cooperation. The adoption of the Strategy for the Development of Culture 2020–2029 reflects a commitment to enhancing the cultural sector’s impact on economic and social progress. Additionally, Serbia’s strategic location and historical ties to </w:t>
      </w:r>
      <w:proofErr w:type="spellStart"/>
      <w:r w:rsidRPr="006D76EF">
        <w:rPr>
          <w:rFonts w:ascii="Times New Roman" w:hAnsi="Times New Roman"/>
          <w:sz w:val="22"/>
          <w:szCs w:val="22"/>
        </w:rPr>
        <w:t>neighboring</w:t>
      </w:r>
      <w:proofErr w:type="spellEnd"/>
      <w:r w:rsidRPr="006D76EF">
        <w:rPr>
          <w:rFonts w:ascii="Times New Roman" w:hAnsi="Times New Roman"/>
          <w:sz w:val="22"/>
          <w:szCs w:val="22"/>
        </w:rPr>
        <w:t xml:space="preserve"> countries, including Hungary, present a unique opportunity for cross-border cultural collaboration.</w:t>
      </w:r>
    </w:p>
    <w:p w14:paraId="64D6B0BE" w14:textId="1D0D0AC8" w:rsidR="00D81857" w:rsidRPr="0063749B" w:rsidRDefault="006D76EF" w:rsidP="006D76EF">
      <w:pPr>
        <w:rPr>
          <w:rFonts w:ascii="Times New Roman" w:hAnsi="Times New Roman"/>
          <w:sz w:val="22"/>
          <w:szCs w:val="22"/>
        </w:rPr>
      </w:pPr>
      <w:r w:rsidRPr="006D76EF">
        <w:rPr>
          <w:rFonts w:ascii="Times New Roman" w:hAnsi="Times New Roman"/>
          <w:sz w:val="22"/>
          <w:szCs w:val="22"/>
        </w:rPr>
        <w:t>In the context of this project, public green spaces serve as ideal venues for fostering inclusive cultural engagement while promoting environmental sustainability. By focusing on young cultural managers and artists, particularly those from vulnerable groups, the project aligns with Serbia’s priorities for social inclusion and regional cooperation. Enhancing professional competencies and artistic production through innovative educational and networking activities will not only strengthen the Serbian-Hungarian cultural partnership but also contribute to creating sustainable tourism offerings that can benefit local communities and economies.</w:t>
      </w:r>
    </w:p>
    <w:p w14:paraId="1B4760E9" w14:textId="77777777" w:rsidR="00D81857" w:rsidRPr="0063749B" w:rsidRDefault="00D81857" w:rsidP="009D2CAF">
      <w:pPr>
        <w:pStyle w:val="Heading2"/>
      </w:pPr>
      <w:bookmarkStart w:id="5" w:name="_Toc67320739"/>
      <w:r w:rsidRPr="0063749B">
        <w:t>Current s</w:t>
      </w:r>
      <w:r w:rsidR="00A74230">
        <w:t>ituation</w:t>
      </w:r>
      <w:r w:rsidRPr="0063749B">
        <w:t xml:space="preserve"> in the sector</w:t>
      </w:r>
      <w:bookmarkEnd w:id="5"/>
    </w:p>
    <w:p w14:paraId="3EF4AE7A" w14:textId="184D003D" w:rsidR="00AC28EB" w:rsidRPr="005701EC" w:rsidRDefault="00AC28EB" w:rsidP="00AC28EB">
      <w:pPr>
        <w:rPr>
          <w:rFonts w:ascii="Times New Roman" w:hAnsi="Times New Roman"/>
          <w:sz w:val="22"/>
          <w:szCs w:val="22"/>
        </w:rPr>
      </w:pPr>
      <w:r w:rsidRPr="005701EC">
        <w:rPr>
          <w:rFonts w:ascii="Times New Roman" w:hAnsi="Times New Roman"/>
          <w:sz w:val="22"/>
          <w:szCs w:val="22"/>
        </w:rPr>
        <w:t xml:space="preserve">Organizational structures in the </w:t>
      </w:r>
      <w:r w:rsidR="005701EC">
        <w:rPr>
          <w:rFonts w:ascii="Times New Roman" w:hAnsi="Times New Roman"/>
          <w:sz w:val="22"/>
          <w:szCs w:val="22"/>
        </w:rPr>
        <w:t>cultural</w:t>
      </w:r>
      <w:r w:rsidRPr="005701EC">
        <w:rPr>
          <w:rFonts w:ascii="Times New Roman" w:hAnsi="Times New Roman"/>
          <w:sz w:val="22"/>
          <w:szCs w:val="22"/>
        </w:rPr>
        <w:t xml:space="preserve"> sector are diverse, including state-run cultural institutions, private enterprises, and non-governmental organizations. While public institutions dominate the sector, emerging independent organizations play a critical role in innovation and cross-border collaboration. Despite this, the sector faces significant challenges, such as fragmented coordination among institutions, insufficient funding mechanisms, and limited infrastructure for contemporary cultural production.</w:t>
      </w:r>
    </w:p>
    <w:p w14:paraId="781DD8C8" w14:textId="23CBF2A2" w:rsidR="00AC28EB" w:rsidRPr="002A1ADE" w:rsidRDefault="00AC28EB" w:rsidP="00AC28EB">
      <w:pPr>
        <w:rPr>
          <w:rFonts w:ascii="Times New Roman" w:hAnsi="Times New Roman"/>
          <w:sz w:val="22"/>
          <w:szCs w:val="22"/>
        </w:rPr>
      </w:pPr>
      <w:r w:rsidRPr="005701EC">
        <w:rPr>
          <w:rFonts w:ascii="Times New Roman" w:hAnsi="Times New Roman"/>
          <w:sz w:val="22"/>
          <w:szCs w:val="22"/>
        </w:rPr>
        <w:t>Human resource capacity is another constraint, with young cultural managers and artists often lacking access to specialized training programs and professional networks. This issue is particularly acute for vulnerable groups, who face additional barriers to participation in the sector.</w:t>
      </w:r>
    </w:p>
    <w:p w14:paraId="2C125CB4" w14:textId="77777777" w:rsidR="00AC28EB" w:rsidRPr="002A1ADE" w:rsidRDefault="00AC28EB" w:rsidP="00AC28EB">
      <w:pPr>
        <w:rPr>
          <w:rFonts w:ascii="Times New Roman" w:hAnsi="Times New Roman"/>
          <w:sz w:val="22"/>
          <w:szCs w:val="22"/>
        </w:rPr>
      </w:pPr>
      <w:r w:rsidRPr="002A1ADE">
        <w:rPr>
          <w:rFonts w:ascii="Times New Roman" w:hAnsi="Times New Roman"/>
          <w:sz w:val="22"/>
          <w:szCs w:val="22"/>
        </w:rPr>
        <w:t xml:space="preserve">Infrastructure development in the sector remains uneven, with urban </w:t>
      </w:r>
      <w:proofErr w:type="spellStart"/>
      <w:r w:rsidRPr="002A1ADE">
        <w:rPr>
          <w:rFonts w:ascii="Times New Roman" w:hAnsi="Times New Roman"/>
          <w:sz w:val="22"/>
          <w:szCs w:val="22"/>
        </w:rPr>
        <w:t>centers</w:t>
      </w:r>
      <w:proofErr w:type="spellEnd"/>
      <w:r w:rsidRPr="002A1ADE">
        <w:rPr>
          <w:rFonts w:ascii="Times New Roman" w:hAnsi="Times New Roman"/>
          <w:sz w:val="22"/>
          <w:szCs w:val="22"/>
        </w:rPr>
        <w:t xml:space="preserve"> like Belgrade and Novi Sad benefiting from better resources and facilities compared to smaller municipalities. Public green </w:t>
      </w:r>
      <w:r w:rsidRPr="002A1ADE">
        <w:rPr>
          <w:rFonts w:ascii="Times New Roman" w:hAnsi="Times New Roman"/>
          <w:sz w:val="22"/>
          <w:szCs w:val="22"/>
        </w:rPr>
        <w:lastRenderedPageBreak/>
        <w:t>spaces, while abundant, are underutilized for cultural and creative activities, representing untapped potential for inclusive cultural engagement and sustainable tourism.</w:t>
      </w:r>
    </w:p>
    <w:p w14:paraId="577B3C88" w14:textId="77777777" w:rsidR="00AC28EB" w:rsidRPr="002A1ADE" w:rsidRDefault="00AC28EB" w:rsidP="00AC28EB">
      <w:pPr>
        <w:rPr>
          <w:rFonts w:ascii="Times New Roman" w:hAnsi="Times New Roman"/>
          <w:sz w:val="22"/>
          <w:szCs w:val="22"/>
        </w:rPr>
      </w:pPr>
    </w:p>
    <w:p w14:paraId="1C0FB3D3" w14:textId="4A622A50" w:rsidR="00D81857" w:rsidRPr="007D771B" w:rsidRDefault="00AC28EB" w:rsidP="007D771B">
      <w:pPr>
        <w:rPr>
          <w:rFonts w:ascii="Times New Roman" w:hAnsi="Times New Roman"/>
          <w:sz w:val="22"/>
          <w:szCs w:val="22"/>
        </w:rPr>
      </w:pPr>
      <w:r w:rsidRPr="00BC6C8E">
        <w:rPr>
          <w:rFonts w:ascii="Times New Roman" w:hAnsi="Times New Roman"/>
          <w:sz w:val="22"/>
          <w:szCs w:val="22"/>
        </w:rPr>
        <w:t>This project aims to address these gaps by fostering institutional collaboration, strengthening professional competencies, and enhancing cultural production to create inclusive, sustainable tourism offerings.</w:t>
      </w:r>
    </w:p>
    <w:p w14:paraId="21727800" w14:textId="77777777" w:rsidR="00D81857" w:rsidRPr="0063749B" w:rsidRDefault="00D81857" w:rsidP="009D2CAF">
      <w:pPr>
        <w:pStyle w:val="Heading2"/>
      </w:pPr>
      <w:bookmarkStart w:id="6" w:name="_Toc67320740"/>
      <w:r w:rsidRPr="0063749B">
        <w:t>Related programmes and other donor activities</w:t>
      </w:r>
      <w:bookmarkEnd w:id="6"/>
    </w:p>
    <w:p w14:paraId="3F726361" w14:textId="115C4118" w:rsidR="00D81857" w:rsidRPr="0063749B" w:rsidRDefault="007D771B" w:rsidP="008D141B">
      <w:pPr>
        <w:rPr>
          <w:rFonts w:ascii="Times New Roman" w:hAnsi="Times New Roman"/>
          <w:sz w:val="22"/>
          <w:szCs w:val="22"/>
        </w:rPr>
      </w:pPr>
      <w:r w:rsidRPr="007D771B">
        <w:rPr>
          <w:rFonts w:ascii="Times New Roman" w:hAnsi="Times New Roman"/>
          <w:sz w:val="22"/>
          <w:szCs w:val="22"/>
        </w:rPr>
        <w:t>Financial flows in the sector are largely dependent on public funding, with limited private investment and restricted access to international funds</w:t>
      </w:r>
      <w:r w:rsidR="00A17C8F">
        <w:rPr>
          <w:rFonts w:ascii="Times New Roman" w:hAnsi="Times New Roman"/>
          <w:sz w:val="22"/>
          <w:szCs w:val="22"/>
        </w:rPr>
        <w:t xml:space="preserve">. The EU has </w:t>
      </w:r>
      <w:r w:rsidR="00205A23">
        <w:rPr>
          <w:rFonts w:ascii="Times New Roman" w:hAnsi="Times New Roman"/>
          <w:sz w:val="22"/>
          <w:szCs w:val="22"/>
        </w:rPr>
        <w:t xml:space="preserve">been </w:t>
      </w:r>
      <w:r w:rsidR="00A17C8F">
        <w:rPr>
          <w:rFonts w:ascii="Times New Roman" w:hAnsi="Times New Roman"/>
          <w:sz w:val="22"/>
          <w:szCs w:val="22"/>
        </w:rPr>
        <w:t>continuou</w:t>
      </w:r>
      <w:r w:rsidR="00205A23">
        <w:rPr>
          <w:rFonts w:ascii="Times New Roman" w:hAnsi="Times New Roman"/>
          <w:sz w:val="22"/>
          <w:szCs w:val="22"/>
        </w:rPr>
        <w:t xml:space="preserve">sly providing support through programs and funds to </w:t>
      </w:r>
      <w:r w:rsidR="00140A9A">
        <w:rPr>
          <w:rFonts w:ascii="Times New Roman" w:hAnsi="Times New Roman"/>
          <w:sz w:val="22"/>
          <w:szCs w:val="22"/>
        </w:rPr>
        <w:t>enhance the cultural as well as tourism sectors.</w:t>
      </w:r>
    </w:p>
    <w:p w14:paraId="240ED4C9" w14:textId="5F46C018" w:rsidR="00671268" w:rsidRPr="00671268" w:rsidRDefault="00D81857" w:rsidP="00127837">
      <w:pPr>
        <w:pStyle w:val="Heading1"/>
      </w:pPr>
      <w:bookmarkStart w:id="7" w:name="_Toc67320741"/>
      <w:r w:rsidRPr="0063749B">
        <w:t>OBJECTIVE</w:t>
      </w:r>
      <w:r w:rsidR="00671268">
        <w:t>S</w:t>
      </w:r>
      <w:r w:rsidRPr="0063749B">
        <w:t xml:space="preserve"> &amp; EXPECTED </w:t>
      </w:r>
      <w:r w:rsidR="00671268">
        <w:t>OUTPUTS</w:t>
      </w:r>
      <w:bookmarkEnd w:id="7"/>
    </w:p>
    <w:p w14:paraId="6805F5AA" w14:textId="77777777" w:rsidR="00D81857" w:rsidRPr="0063749B" w:rsidRDefault="00D81857" w:rsidP="009D2CAF">
      <w:pPr>
        <w:pStyle w:val="Heading2"/>
      </w:pPr>
      <w:bookmarkStart w:id="8" w:name="_Toc67320742"/>
      <w:r w:rsidRPr="0063749B">
        <w:t>Overall objective</w:t>
      </w:r>
      <w:bookmarkEnd w:id="8"/>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w:t>
      </w:r>
      <w:proofErr w:type="gramStart"/>
      <w:r w:rsidR="00312C82">
        <w:rPr>
          <w:rFonts w:ascii="Times New Roman" w:hAnsi="Times New Roman"/>
          <w:sz w:val="22"/>
          <w:szCs w:val="22"/>
        </w:rPr>
        <w:t xml:space="preserve">is </w:t>
      </w:r>
      <w:r w:rsidRPr="0063749B">
        <w:rPr>
          <w:rFonts w:ascii="Times New Roman" w:hAnsi="Times New Roman"/>
          <w:sz w:val="22"/>
          <w:szCs w:val="22"/>
        </w:rPr>
        <w:t>:</w:t>
      </w:r>
      <w:proofErr w:type="gramEnd"/>
    </w:p>
    <w:p w14:paraId="23237EE3" w14:textId="1781ED70" w:rsidR="009144FC" w:rsidRPr="009A2E38" w:rsidRDefault="003443A8" w:rsidP="003443A8">
      <w:pPr>
        <w:pStyle w:val="Text1"/>
        <w:ind w:left="0"/>
        <w:rPr>
          <w:rFonts w:ascii="Times New Roman" w:hAnsi="Times New Roman"/>
          <w:sz w:val="22"/>
          <w:szCs w:val="22"/>
        </w:rPr>
      </w:pPr>
      <w:r w:rsidRPr="009A2E38">
        <w:rPr>
          <w:rFonts w:ascii="Times New Roman" w:hAnsi="Times New Roman"/>
          <w:sz w:val="22"/>
          <w:szCs w:val="22"/>
        </w:rPr>
        <w:t>To strengthen cooperation and capacity of Hungarian and Serbian contemporary cultural and creative scenes to create sustainable tourism offerings by enhancing professional competencies and artistic production between 36 young cultural managers and artists, especially those coming from vulnerable groups through a series of 19 innovative and inclusive educational, networking and cultural events in public green spaces</w:t>
      </w:r>
    </w:p>
    <w:p w14:paraId="23C785A9" w14:textId="77777777" w:rsidR="00D81857" w:rsidRPr="0063749B" w:rsidRDefault="00312C82" w:rsidP="009D2CAF">
      <w:pPr>
        <w:pStyle w:val="Heading2"/>
      </w:pPr>
      <w:bookmarkStart w:id="9" w:name="_Toc67320743"/>
      <w:r>
        <w:t xml:space="preserve"> </w:t>
      </w:r>
      <w:bookmarkStart w:id="10" w:name="_Toc64132845"/>
      <w:r>
        <w:t xml:space="preserve">Specific </w:t>
      </w:r>
      <w:r w:rsidR="00B14237">
        <w:t>o</w:t>
      </w:r>
      <w:r>
        <w:t>bjective(s)</w:t>
      </w:r>
      <w:bookmarkEnd w:id="9"/>
      <w:bookmarkEnd w:id="10"/>
    </w:p>
    <w:p w14:paraId="385F6AE7" w14:textId="125881CF" w:rsidR="00D81857" w:rsidRPr="0063749B" w:rsidRDefault="00D81857" w:rsidP="00A4001B">
      <w:pPr>
        <w:keepNext/>
        <w:keepLines/>
        <w:rPr>
          <w:rFonts w:ascii="Times New Roman" w:hAnsi="Times New Roman"/>
          <w:sz w:val="22"/>
          <w:szCs w:val="22"/>
        </w:rPr>
      </w:pPr>
      <w:proofErr w:type="gramStart"/>
      <w:r w:rsidRPr="0063749B">
        <w:rPr>
          <w:rFonts w:ascii="Times New Roman" w:hAnsi="Times New Roman"/>
          <w:sz w:val="22"/>
          <w:szCs w:val="22"/>
        </w:rPr>
        <w:t xml:space="preserve">The </w:t>
      </w:r>
      <w:r w:rsidR="00312C82">
        <w:rPr>
          <w:rFonts w:ascii="Times New Roman" w:hAnsi="Times New Roman"/>
          <w:sz w:val="22"/>
          <w:szCs w:val="22"/>
        </w:rPr>
        <w:t xml:space="preserve"> </w:t>
      </w:r>
      <w:r w:rsidR="00312C82" w:rsidRPr="00140A9A">
        <w:rPr>
          <w:rFonts w:ascii="Times New Roman" w:hAnsi="Times New Roman"/>
          <w:sz w:val="22"/>
          <w:szCs w:val="22"/>
        </w:rPr>
        <w:t>specific</w:t>
      </w:r>
      <w:proofErr w:type="gramEnd"/>
      <w:r w:rsidR="00312C82" w:rsidRPr="00140A9A">
        <w:rPr>
          <w:rFonts w:ascii="Times New Roman" w:hAnsi="Times New Roman"/>
          <w:sz w:val="22"/>
          <w:szCs w:val="22"/>
        </w:rPr>
        <w:t xml:space="preserve"> objectives (Outcomes) </w:t>
      </w:r>
      <w:r w:rsidRPr="00140A9A">
        <w:rPr>
          <w:rFonts w:ascii="Times New Roman" w:hAnsi="Times New Roman"/>
          <w:sz w:val="22"/>
          <w:szCs w:val="22"/>
        </w:rPr>
        <w:t>of this contract are as follows</w:t>
      </w:r>
      <w:r w:rsidRPr="0063749B">
        <w:rPr>
          <w:rFonts w:ascii="Times New Roman" w:hAnsi="Times New Roman"/>
          <w:sz w:val="22"/>
          <w:szCs w:val="22"/>
        </w:rPr>
        <w:t>:</w:t>
      </w:r>
    </w:p>
    <w:p w14:paraId="3F94F6D6" w14:textId="2EB4F389" w:rsidR="00312C82" w:rsidRDefault="00954458" w:rsidP="00312C82">
      <w:pPr>
        <w:pStyle w:val="ListBullet"/>
        <w:keepNext/>
        <w:keepLines/>
        <w:numPr>
          <w:ilvl w:val="0"/>
          <w:numId w:val="7"/>
        </w:numPr>
        <w:spacing w:after="120"/>
        <w:rPr>
          <w:sz w:val="22"/>
          <w:szCs w:val="22"/>
        </w:rPr>
      </w:pPr>
      <w:r>
        <w:rPr>
          <w:sz w:val="22"/>
          <w:szCs w:val="22"/>
        </w:rPr>
        <w:t xml:space="preserve">To organize </w:t>
      </w:r>
      <w:r w:rsidR="006A47E6">
        <w:rPr>
          <w:sz w:val="22"/>
          <w:szCs w:val="22"/>
        </w:rPr>
        <w:t xml:space="preserve">a training seminar </w:t>
      </w:r>
      <w:r w:rsidR="005834FC">
        <w:rPr>
          <w:sz w:val="22"/>
          <w:szCs w:val="22"/>
        </w:rPr>
        <w:t>for cultural managers and producers</w:t>
      </w:r>
    </w:p>
    <w:p w14:paraId="50CE3E31" w14:textId="1C0286D4" w:rsidR="00312C82" w:rsidRPr="00312C82" w:rsidRDefault="00D1133C" w:rsidP="00312C82">
      <w:pPr>
        <w:pStyle w:val="ListBullet"/>
        <w:keepNext/>
        <w:keepLines/>
        <w:numPr>
          <w:ilvl w:val="0"/>
          <w:numId w:val="7"/>
        </w:numPr>
        <w:spacing w:after="120"/>
        <w:rPr>
          <w:sz w:val="22"/>
          <w:szCs w:val="22"/>
        </w:rPr>
      </w:pPr>
      <w:r>
        <w:rPr>
          <w:sz w:val="22"/>
          <w:szCs w:val="22"/>
        </w:rPr>
        <w:t>To org</w:t>
      </w:r>
      <w:r w:rsidR="004E1C09">
        <w:rPr>
          <w:sz w:val="22"/>
          <w:szCs w:val="22"/>
        </w:rPr>
        <w:t>anize a study visit in Serbia</w:t>
      </w:r>
      <w:r w:rsidR="00261633">
        <w:rPr>
          <w:sz w:val="22"/>
          <w:szCs w:val="22"/>
        </w:rPr>
        <w:t xml:space="preserve"> for cultural managers and producers</w:t>
      </w:r>
    </w:p>
    <w:p w14:paraId="697B747B" w14:textId="1D4B758C" w:rsidR="00312C82" w:rsidRPr="00420951" w:rsidRDefault="00B94FB7" w:rsidP="00420951">
      <w:pPr>
        <w:pStyle w:val="ListBullet"/>
        <w:numPr>
          <w:ilvl w:val="0"/>
          <w:numId w:val="6"/>
        </w:numPr>
        <w:rPr>
          <w:sz w:val="22"/>
          <w:szCs w:val="22"/>
        </w:rPr>
      </w:pPr>
      <w:r w:rsidRPr="00420951">
        <w:rPr>
          <w:sz w:val="22"/>
          <w:szCs w:val="22"/>
        </w:rPr>
        <w:t>To organize an evaluation meeting</w:t>
      </w:r>
      <w:r w:rsidR="00261633">
        <w:t xml:space="preserve"> </w:t>
      </w:r>
      <w:r w:rsidR="00261633">
        <w:rPr>
          <w:sz w:val="22"/>
          <w:szCs w:val="22"/>
        </w:rPr>
        <w:t>for cultural managers and producers</w:t>
      </w:r>
    </w:p>
    <w:p w14:paraId="403074B1" w14:textId="77777777" w:rsidR="00D81857" w:rsidRPr="0063749B" w:rsidRDefault="00312C82" w:rsidP="009D2CAF">
      <w:pPr>
        <w:pStyle w:val="Heading2"/>
      </w:pPr>
      <w:bookmarkStart w:id="11" w:name="_Toc67320744"/>
      <w:r>
        <w:t xml:space="preserve">Expected outputs </w:t>
      </w:r>
      <w:r w:rsidR="00D81857" w:rsidRPr="0063749B">
        <w:t xml:space="preserve">to be achieved by the </w:t>
      </w:r>
      <w:r w:rsidR="00E21553">
        <w:t>c</w:t>
      </w:r>
      <w:r w:rsidR="00320C07">
        <w:t>ontractor</w:t>
      </w:r>
      <w:bookmarkEnd w:id="11"/>
    </w:p>
    <w:p w14:paraId="05EDC62C" w14:textId="588CE589" w:rsidR="00230DF4" w:rsidRPr="00E2252D"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39133F98" w:rsidR="00230DF4" w:rsidRPr="0053532A" w:rsidRDefault="009205E6" w:rsidP="00230DF4">
      <w:pPr>
        <w:pStyle w:val="ListBullet"/>
      </w:pPr>
      <w:r>
        <w:t xml:space="preserve">Implemented </w:t>
      </w:r>
      <w:r w:rsidRPr="009205E6">
        <w:t>training seminar for cultural managers and producers</w:t>
      </w:r>
    </w:p>
    <w:p w14:paraId="39C28551" w14:textId="3AC483B2" w:rsidR="00230DF4" w:rsidRPr="009E7AA7" w:rsidRDefault="009205E6" w:rsidP="00230DF4">
      <w:pPr>
        <w:pStyle w:val="ListBullet"/>
      </w:pPr>
      <w:r>
        <w:t xml:space="preserve">Implemented </w:t>
      </w:r>
      <w:r w:rsidRPr="009205E6">
        <w:t>study visit in Serbia for cultural managers and producers</w:t>
      </w:r>
    </w:p>
    <w:p w14:paraId="768151DC" w14:textId="00E416A5" w:rsidR="00230DF4" w:rsidRPr="009E7AA7" w:rsidRDefault="009205E6" w:rsidP="00230DF4">
      <w:pPr>
        <w:pStyle w:val="ListBullet"/>
      </w:pPr>
      <w:r>
        <w:t xml:space="preserve">Implemented </w:t>
      </w:r>
      <w:r w:rsidRPr="009205E6">
        <w:t>evaluation meeting</w:t>
      </w:r>
      <w:r>
        <w:t xml:space="preserve"> </w:t>
      </w:r>
      <w:r w:rsidRPr="009205E6">
        <w:t>for cultural managers and producers</w:t>
      </w:r>
    </w:p>
    <w:p w14:paraId="7C39AC66" w14:textId="77777777" w:rsidR="00D81857" w:rsidRPr="0063749B" w:rsidRDefault="00D81857" w:rsidP="008A65FE">
      <w:pPr>
        <w:pStyle w:val="Heading1"/>
      </w:pPr>
      <w:bookmarkStart w:id="12" w:name="_Toc67320745"/>
      <w:r w:rsidRPr="0063749B">
        <w:t>ASSUMPTIONS &amp; RISKS</w:t>
      </w:r>
      <w:bookmarkEnd w:id="12"/>
    </w:p>
    <w:p w14:paraId="4B97C5B5" w14:textId="77777777" w:rsidR="00D81857" w:rsidRPr="0063749B" w:rsidRDefault="00D81857" w:rsidP="009D2CAF">
      <w:pPr>
        <w:pStyle w:val="Heading2"/>
      </w:pPr>
      <w:bookmarkStart w:id="13" w:name="_Toc67320746"/>
      <w:r w:rsidRPr="0063749B">
        <w:t>Assumptions underlying the project</w:t>
      </w:r>
      <w:bookmarkEnd w:id="13"/>
    </w:p>
    <w:p w14:paraId="188885F3" w14:textId="4DE5454F" w:rsidR="00D81857" w:rsidRPr="0063749B" w:rsidRDefault="0000112C" w:rsidP="008D141B">
      <w:pPr>
        <w:rPr>
          <w:rFonts w:ascii="Times New Roman" w:hAnsi="Times New Roman"/>
          <w:sz w:val="22"/>
          <w:szCs w:val="22"/>
        </w:rPr>
      </w:pPr>
      <w:r>
        <w:rPr>
          <w:rFonts w:ascii="Times New Roman" w:hAnsi="Times New Roman"/>
          <w:sz w:val="22"/>
          <w:szCs w:val="22"/>
        </w:rPr>
        <w:t>N/A</w:t>
      </w:r>
    </w:p>
    <w:p w14:paraId="488782E9" w14:textId="77777777" w:rsidR="00D81857" w:rsidRPr="0063749B" w:rsidRDefault="00D81857" w:rsidP="009D2CAF">
      <w:pPr>
        <w:pStyle w:val="Heading2"/>
      </w:pPr>
      <w:bookmarkStart w:id="14" w:name="_Toc67320747"/>
      <w:r w:rsidRPr="0063749B">
        <w:lastRenderedPageBreak/>
        <w:t>Risks</w:t>
      </w:r>
      <w:bookmarkEnd w:id="14"/>
    </w:p>
    <w:p w14:paraId="11B5F100" w14:textId="4BFDA158" w:rsidR="00D81857" w:rsidRPr="0063749B" w:rsidRDefault="00FB3C7F" w:rsidP="008D141B">
      <w:pPr>
        <w:rPr>
          <w:rFonts w:ascii="Times New Roman" w:hAnsi="Times New Roman"/>
          <w:sz w:val="22"/>
          <w:szCs w:val="22"/>
        </w:rPr>
      </w:pPr>
      <w:r>
        <w:rPr>
          <w:rFonts w:ascii="Times New Roman" w:hAnsi="Times New Roman"/>
          <w:sz w:val="22"/>
          <w:szCs w:val="22"/>
        </w:rPr>
        <w:t xml:space="preserve">Difficulties in finding adequate </w:t>
      </w:r>
      <w:r w:rsidR="00E71FE8">
        <w:rPr>
          <w:rFonts w:ascii="Times New Roman" w:hAnsi="Times New Roman"/>
          <w:sz w:val="22"/>
          <w:szCs w:val="22"/>
        </w:rPr>
        <w:t xml:space="preserve">experts and difficulties in finding interested </w:t>
      </w:r>
      <w:r w:rsidR="00600D34">
        <w:rPr>
          <w:rFonts w:ascii="Times New Roman" w:hAnsi="Times New Roman"/>
          <w:sz w:val="22"/>
          <w:szCs w:val="22"/>
        </w:rPr>
        <w:t>young producers and managers. The probability of this risk is very low because the project part</w:t>
      </w:r>
      <w:r w:rsidR="0006257F">
        <w:rPr>
          <w:rFonts w:ascii="Times New Roman" w:hAnsi="Times New Roman"/>
          <w:sz w:val="22"/>
          <w:szCs w:val="22"/>
        </w:rPr>
        <w:t xml:space="preserve">ners will implement a targeted information and dissemination campaign to attract </w:t>
      </w:r>
      <w:r w:rsidR="001156CA">
        <w:rPr>
          <w:rFonts w:ascii="Times New Roman" w:hAnsi="Times New Roman"/>
          <w:sz w:val="22"/>
          <w:szCs w:val="22"/>
        </w:rPr>
        <w:t xml:space="preserve">the required number of people. </w:t>
      </w:r>
    </w:p>
    <w:p w14:paraId="0BEB4400" w14:textId="77777777" w:rsidR="00D81857" w:rsidRPr="0063749B" w:rsidRDefault="00D81857" w:rsidP="008A65FE">
      <w:pPr>
        <w:pStyle w:val="Heading1"/>
      </w:pPr>
      <w:bookmarkStart w:id="15" w:name="_Toc67320748"/>
      <w:r w:rsidRPr="0063749B">
        <w:t>SCOPE OF THE WORK</w:t>
      </w:r>
      <w:bookmarkEnd w:id="15"/>
    </w:p>
    <w:p w14:paraId="5B9C73EA" w14:textId="77777777" w:rsidR="00D81857" w:rsidRPr="0063749B" w:rsidRDefault="00D81857" w:rsidP="009D2CAF">
      <w:pPr>
        <w:pStyle w:val="Heading2"/>
      </w:pPr>
      <w:bookmarkStart w:id="16" w:name="_Toc67320749"/>
      <w:r w:rsidRPr="0063749B">
        <w:t>General</w:t>
      </w:r>
      <w:bookmarkEnd w:id="16"/>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3B58783" w14:textId="5E4A908D" w:rsidR="00D81857" w:rsidRPr="0063749B" w:rsidRDefault="00DC2BE9" w:rsidP="008D141B">
      <w:pPr>
        <w:rPr>
          <w:rFonts w:ascii="Times New Roman" w:hAnsi="Times New Roman"/>
          <w:sz w:val="22"/>
          <w:szCs w:val="22"/>
        </w:rPr>
      </w:pPr>
      <w:r w:rsidRPr="001945B3">
        <w:rPr>
          <w:rFonts w:ascii="Times New Roman" w:hAnsi="Times New Roman"/>
          <w:sz w:val="22"/>
          <w:szCs w:val="22"/>
        </w:rPr>
        <w:t>The project will directly empower and train young culture managers and artists to create innovative, contemporary public culture events in public green spaces (PGS) by implementing trainings and study visits and enabling them to organize innovative festivals</w:t>
      </w:r>
      <w:r w:rsidR="00742C38">
        <w:rPr>
          <w:rFonts w:ascii="Times New Roman" w:hAnsi="Times New Roman"/>
          <w:sz w:val="22"/>
          <w:szCs w:val="22"/>
        </w:rPr>
        <w:t xml:space="preserve">. </w:t>
      </w:r>
      <w:r w:rsidR="00681BE6">
        <w:rPr>
          <w:rFonts w:ascii="Times New Roman" w:hAnsi="Times New Roman"/>
          <w:sz w:val="22"/>
          <w:szCs w:val="22"/>
        </w:rPr>
        <w:t xml:space="preserve">These activities will be accompanied by </w:t>
      </w:r>
      <w:r w:rsidR="00065FD8">
        <w:rPr>
          <w:rFonts w:ascii="Times New Roman" w:hAnsi="Times New Roman"/>
          <w:sz w:val="22"/>
          <w:szCs w:val="22"/>
        </w:rPr>
        <w:t>tasks related to transportation, accommodation, catering, venue rental and engaging adequate e</w:t>
      </w:r>
      <w:r w:rsidR="009C38B9">
        <w:rPr>
          <w:rFonts w:ascii="Times New Roman" w:hAnsi="Times New Roman"/>
          <w:sz w:val="22"/>
          <w:szCs w:val="22"/>
        </w:rPr>
        <w:t xml:space="preserve">xperts. </w:t>
      </w:r>
    </w:p>
    <w:p w14:paraId="761C92A4" w14:textId="77777777" w:rsidR="00D81857" w:rsidRPr="0063749B" w:rsidRDefault="00D81857" w:rsidP="008D141B">
      <w:pPr>
        <w:pStyle w:val="Heading3"/>
        <w:keepNext w:val="0"/>
      </w:pPr>
      <w:r w:rsidRPr="0063749B">
        <w:t>Geographical area to be covered</w:t>
      </w:r>
    </w:p>
    <w:p w14:paraId="4132868E" w14:textId="2060CCAA" w:rsidR="00D81857" w:rsidRPr="00CF4480" w:rsidRDefault="00180DE4" w:rsidP="008D141B">
      <w:pPr>
        <w:rPr>
          <w:rFonts w:ascii="Times New Roman" w:hAnsi="Times New Roman"/>
          <w:sz w:val="22"/>
          <w:szCs w:val="22"/>
          <w:lang w:val="sr-Latn-RS"/>
        </w:rPr>
      </w:pPr>
      <w:r>
        <w:rPr>
          <w:rFonts w:ascii="Times New Roman" w:hAnsi="Times New Roman"/>
          <w:sz w:val="22"/>
          <w:szCs w:val="22"/>
        </w:rPr>
        <w:t xml:space="preserve">Republic of Serbia, </w:t>
      </w:r>
      <w:r w:rsidR="00A25323">
        <w:rPr>
          <w:rFonts w:ascii="Times New Roman" w:hAnsi="Times New Roman"/>
          <w:sz w:val="22"/>
          <w:szCs w:val="22"/>
        </w:rPr>
        <w:t xml:space="preserve">AP Vojvodina, Novi Sad / Republic of Hungary, </w:t>
      </w:r>
      <w:r w:rsidR="00143527">
        <w:rPr>
          <w:rFonts w:ascii="Times New Roman" w:hAnsi="Times New Roman"/>
          <w:sz w:val="22"/>
          <w:szCs w:val="22"/>
          <w:lang w:val="hu-HU"/>
        </w:rPr>
        <w:t>Csongrád – Csanád,</w:t>
      </w:r>
      <w:r w:rsidR="00CF4480">
        <w:rPr>
          <w:rFonts w:ascii="Times New Roman" w:hAnsi="Times New Roman"/>
          <w:sz w:val="22"/>
          <w:szCs w:val="22"/>
          <w:lang w:val="hu-HU"/>
        </w:rPr>
        <w:t xml:space="preserve"> Szeged</w:t>
      </w:r>
    </w:p>
    <w:p w14:paraId="4A60BB7E" w14:textId="77777777" w:rsidR="00D81857" w:rsidRPr="0063749B" w:rsidRDefault="00D81857" w:rsidP="008D141B">
      <w:pPr>
        <w:pStyle w:val="Heading3"/>
        <w:keepNext w:val="0"/>
      </w:pPr>
      <w:r w:rsidRPr="0063749B">
        <w:t>Target groups</w:t>
      </w:r>
    </w:p>
    <w:p w14:paraId="7C05BCAB" w14:textId="31F5651E" w:rsidR="00D81857" w:rsidRDefault="001D0E05" w:rsidP="008D141B">
      <w:pPr>
        <w:rPr>
          <w:rFonts w:ascii="Times New Roman" w:hAnsi="Times New Roman"/>
          <w:sz w:val="22"/>
          <w:szCs w:val="22"/>
        </w:rPr>
      </w:pPr>
      <w:r>
        <w:rPr>
          <w:rFonts w:ascii="Times New Roman" w:hAnsi="Times New Roman"/>
          <w:sz w:val="22"/>
          <w:szCs w:val="22"/>
        </w:rPr>
        <w:t xml:space="preserve">The target groups </w:t>
      </w:r>
      <w:r w:rsidR="00187F81">
        <w:rPr>
          <w:rFonts w:ascii="Times New Roman" w:hAnsi="Times New Roman"/>
          <w:sz w:val="22"/>
          <w:szCs w:val="22"/>
        </w:rPr>
        <w:t>encompass:</w:t>
      </w:r>
    </w:p>
    <w:p w14:paraId="3904B674" w14:textId="208590A1" w:rsidR="003B3A90" w:rsidRPr="0063749B" w:rsidRDefault="00F33567" w:rsidP="00F33567">
      <w:pPr>
        <w:rPr>
          <w:rFonts w:ascii="Times New Roman" w:hAnsi="Times New Roman"/>
          <w:sz w:val="22"/>
          <w:szCs w:val="22"/>
        </w:rPr>
      </w:pPr>
      <w:r w:rsidRPr="005353CD">
        <w:rPr>
          <w:rFonts w:ascii="Times New Roman" w:hAnsi="Times New Roman"/>
          <w:sz w:val="22"/>
          <w:szCs w:val="22"/>
        </w:rPr>
        <w:t>Cultural Managers are the main target group, aged 20 to 35, primarily from the participating bordering territories of Serbia and Hungary who will be trained and empowered to develop sustainable tourism offerings and enhance the active and environmentally-wise use of green areas. By targeting cultural managers, the project aims to build their skills and knowledge to drive positive change in the cultural and tourism sectors. The second group are (2) artists who will participate in the project's artistic residencies when they will have the opportunity to collaborate and exchange cultural practices with their peers from both countries. By involving artists, the project aims to foster cultural exchange and create contemporary artworks that reflect the shared heritage and creative expressions of Serbia and Hungary. Therefore the project serves as a platform for artists to showcase their work and contribute to the development of innovative and sustainable tourism offerings. The final conference organized by the project aims to bring together (3) professionals and stakeholders in the culture and tourism sector from both territories.</w:t>
      </w:r>
    </w:p>
    <w:p w14:paraId="0323DB8B" w14:textId="77777777" w:rsidR="00D81857" w:rsidRPr="0063749B" w:rsidRDefault="00D81857" w:rsidP="009D2CAF">
      <w:pPr>
        <w:pStyle w:val="Heading2"/>
      </w:pPr>
      <w:bookmarkStart w:id="17" w:name="_Ref20657225"/>
      <w:bookmarkStart w:id="18" w:name="_Toc67320750"/>
      <w:r w:rsidRPr="0063749B">
        <w:t xml:space="preserve">Specific </w:t>
      </w:r>
      <w:r w:rsidR="00CA7163">
        <w:t>work</w:t>
      </w:r>
      <w:bookmarkEnd w:id="17"/>
      <w:bookmarkEnd w:id="18"/>
    </w:p>
    <w:p w14:paraId="39BE225A" w14:textId="69E51C5D" w:rsidR="00877DDC" w:rsidRPr="00877DDC" w:rsidRDefault="00877DDC" w:rsidP="00877DDC">
      <w:pPr>
        <w:rPr>
          <w:rFonts w:ascii="Times New Roman" w:hAnsi="Times New Roman"/>
          <w:sz w:val="22"/>
          <w:szCs w:val="22"/>
        </w:rPr>
      </w:pPr>
      <w:r w:rsidRPr="00877DDC">
        <w:rPr>
          <w:rFonts w:ascii="Times New Roman" w:hAnsi="Times New Roman"/>
          <w:sz w:val="22"/>
          <w:szCs w:val="22"/>
        </w:rPr>
        <w:t xml:space="preserve">The contractor </w:t>
      </w:r>
      <w:r w:rsidR="005E2167" w:rsidRPr="00877DDC">
        <w:rPr>
          <w:rFonts w:ascii="Times New Roman" w:hAnsi="Times New Roman"/>
          <w:sz w:val="22"/>
          <w:szCs w:val="22"/>
        </w:rPr>
        <w:t>must</w:t>
      </w:r>
      <w:r w:rsidRPr="00877DDC">
        <w:rPr>
          <w:rFonts w:ascii="Times New Roman" w:hAnsi="Times New Roman"/>
          <w:sz w:val="22"/>
          <w:szCs w:val="22"/>
        </w:rPr>
        <w:t xml:space="preserve"> organize:</w:t>
      </w:r>
    </w:p>
    <w:p w14:paraId="4E389CFA" w14:textId="25983BC0" w:rsidR="00877DDC" w:rsidRPr="00877DDC" w:rsidRDefault="00877DDC" w:rsidP="00B86D50">
      <w:pPr>
        <w:numPr>
          <w:ilvl w:val="6"/>
          <w:numId w:val="37"/>
        </w:numPr>
        <w:spacing w:after="0"/>
        <w:ind w:left="360"/>
        <w:rPr>
          <w:rFonts w:ascii="Times New Roman" w:hAnsi="Times New Roman"/>
          <w:sz w:val="22"/>
          <w:szCs w:val="22"/>
        </w:rPr>
      </w:pPr>
      <w:r w:rsidRPr="00877DDC">
        <w:rPr>
          <w:rFonts w:ascii="Times New Roman" w:hAnsi="Times New Roman"/>
          <w:sz w:val="22"/>
          <w:szCs w:val="22"/>
        </w:rPr>
        <w:t xml:space="preserve">Training seminar – module 1 (accommodation, educators, working material, renting of venue and equipment) </w:t>
      </w:r>
    </w:p>
    <w:p w14:paraId="6CEB0B31" w14:textId="5C3904D9" w:rsidR="00877DDC" w:rsidRPr="00877DDC" w:rsidRDefault="00877DDC" w:rsidP="00B86D50">
      <w:pPr>
        <w:numPr>
          <w:ilvl w:val="6"/>
          <w:numId w:val="37"/>
        </w:numPr>
        <w:spacing w:after="0"/>
        <w:ind w:left="360"/>
        <w:rPr>
          <w:rFonts w:ascii="Times New Roman" w:hAnsi="Times New Roman"/>
          <w:sz w:val="22"/>
          <w:szCs w:val="22"/>
        </w:rPr>
      </w:pPr>
      <w:r w:rsidRPr="00877DDC">
        <w:rPr>
          <w:rFonts w:ascii="Times New Roman" w:hAnsi="Times New Roman"/>
          <w:sz w:val="22"/>
          <w:szCs w:val="22"/>
        </w:rPr>
        <w:t>Study visit in Serbia (travel cost, local transport, accommodation, catering, educators)</w:t>
      </w:r>
    </w:p>
    <w:p w14:paraId="101957FB" w14:textId="127BD958" w:rsidR="00877DDC" w:rsidRPr="00877DDC" w:rsidRDefault="00877DDC" w:rsidP="00B86D50">
      <w:pPr>
        <w:numPr>
          <w:ilvl w:val="6"/>
          <w:numId w:val="37"/>
        </w:numPr>
        <w:spacing w:after="0"/>
        <w:ind w:left="360"/>
        <w:rPr>
          <w:rFonts w:ascii="Times New Roman" w:hAnsi="Times New Roman"/>
          <w:sz w:val="22"/>
          <w:szCs w:val="22"/>
        </w:rPr>
      </w:pPr>
      <w:r w:rsidRPr="00877DDC">
        <w:rPr>
          <w:rFonts w:ascii="Times New Roman" w:hAnsi="Times New Roman"/>
          <w:sz w:val="22"/>
          <w:szCs w:val="22"/>
        </w:rPr>
        <w:t>Evaluation meeting (travel cost, accommodation, catering, renting of venue and equipment)</w:t>
      </w:r>
    </w:p>
    <w:p w14:paraId="0044C61E" w14:textId="77777777" w:rsidR="00877DDC" w:rsidRDefault="00877DDC" w:rsidP="00877DDC">
      <w:pPr>
        <w:rPr>
          <w:rFonts w:ascii="Times New Roman" w:hAnsi="Times New Roman"/>
          <w:sz w:val="22"/>
          <w:szCs w:val="22"/>
        </w:rPr>
      </w:pPr>
    </w:p>
    <w:p w14:paraId="3750F15B" w14:textId="662A4FD0" w:rsidR="00877DDC" w:rsidRPr="00877DDC" w:rsidRDefault="00877DDC" w:rsidP="00877DDC">
      <w:pPr>
        <w:spacing w:after="0"/>
        <w:rPr>
          <w:rFonts w:ascii="Times New Roman" w:hAnsi="Times New Roman"/>
          <w:sz w:val="22"/>
          <w:szCs w:val="22"/>
        </w:rPr>
      </w:pPr>
      <w:r w:rsidRPr="00877DDC">
        <w:rPr>
          <w:rFonts w:ascii="Times New Roman" w:hAnsi="Times New Roman"/>
          <w:sz w:val="22"/>
          <w:szCs w:val="22"/>
        </w:rPr>
        <w:t>The contractor will manage the following organization activities for each event:</w:t>
      </w:r>
    </w:p>
    <w:p w14:paraId="3747FA3D" w14:textId="6F8571BE"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Planning and implementation of the programs of the events in consultation with the Contracting Authority</w:t>
      </w:r>
    </w:p>
    <w:p w14:paraId="5F57C941" w14:textId="31A1F368"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Provide professional coordination of the events</w:t>
      </w:r>
    </w:p>
    <w:p w14:paraId="45D0AD50" w14:textId="2D03AD8E"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Provide professional support of the events</w:t>
      </w:r>
    </w:p>
    <w:p w14:paraId="7195A2B6" w14:textId="0125F316"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lastRenderedPageBreak/>
        <w:t>Making events scenarios, recruitment of educators, equipment technicians in consultation with the Contracting Authority</w:t>
      </w:r>
    </w:p>
    <w:p w14:paraId="1490195B" w14:textId="27EB45F2" w:rsidR="00877DDC" w:rsidRPr="00877DDC" w:rsidRDefault="00877DDC" w:rsidP="00B86D50">
      <w:pPr>
        <w:numPr>
          <w:ilvl w:val="0"/>
          <w:numId w:val="35"/>
        </w:numPr>
        <w:spacing w:after="0"/>
        <w:rPr>
          <w:rFonts w:ascii="Times New Roman" w:hAnsi="Times New Roman"/>
          <w:sz w:val="22"/>
          <w:szCs w:val="22"/>
        </w:rPr>
      </w:pPr>
      <w:r w:rsidRPr="00877DDC">
        <w:rPr>
          <w:rFonts w:ascii="Times New Roman" w:hAnsi="Times New Roman"/>
          <w:sz w:val="22"/>
          <w:szCs w:val="22"/>
        </w:rPr>
        <w:t>Registration of the participants</w:t>
      </w:r>
    </w:p>
    <w:p w14:paraId="57867B16" w14:textId="77777777" w:rsidR="00877DDC" w:rsidRDefault="00877DDC" w:rsidP="00877DDC">
      <w:pPr>
        <w:rPr>
          <w:rFonts w:ascii="Times New Roman" w:hAnsi="Times New Roman"/>
          <w:sz w:val="22"/>
          <w:szCs w:val="22"/>
        </w:rPr>
      </w:pPr>
    </w:p>
    <w:p w14:paraId="772967A3" w14:textId="08985877" w:rsidR="00877DDC" w:rsidRPr="00877DDC" w:rsidRDefault="00877DDC" w:rsidP="00877DDC">
      <w:pPr>
        <w:rPr>
          <w:rFonts w:ascii="Times New Roman" w:hAnsi="Times New Roman"/>
          <w:sz w:val="22"/>
          <w:szCs w:val="22"/>
        </w:rPr>
      </w:pPr>
      <w:r w:rsidRPr="00877DDC">
        <w:rPr>
          <w:rFonts w:ascii="Times New Roman" w:hAnsi="Times New Roman"/>
          <w:sz w:val="22"/>
          <w:szCs w:val="22"/>
        </w:rPr>
        <w:t>Specifically, the contractor will fulfil the following tasks:</w:t>
      </w:r>
    </w:p>
    <w:p w14:paraId="0A79BF2C" w14:textId="77777777" w:rsidR="00877DDC" w:rsidRPr="00877DDC" w:rsidRDefault="00877DDC" w:rsidP="00877DDC">
      <w:pPr>
        <w:rPr>
          <w:rFonts w:ascii="Times New Roman" w:hAnsi="Times New Roman"/>
          <w:sz w:val="22"/>
          <w:szCs w:val="22"/>
        </w:rPr>
      </w:pPr>
      <w:r w:rsidRPr="00877DDC">
        <w:rPr>
          <w:rFonts w:ascii="Times New Roman" w:hAnsi="Times New Roman"/>
          <w:sz w:val="22"/>
          <w:szCs w:val="22"/>
        </w:rPr>
        <w:t>1.</w:t>
      </w:r>
      <w:r w:rsidRPr="00877DDC">
        <w:rPr>
          <w:rFonts w:ascii="Times New Roman" w:hAnsi="Times New Roman"/>
          <w:sz w:val="22"/>
          <w:szCs w:val="22"/>
        </w:rPr>
        <w:tab/>
      </w:r>
      <w:r w:rsidRPr="005E2167">
        <w:rPr>
          <w:rFonts w:ascii="Times New Roman" w:hAnsi="Times New Roman"/>
          <w:b/>
          <w:bCs/>
          <w:sz w:val="22"/>
          <w:szCs w:val="22"/>
        </w:rPr>
        <w:t>Training seminar</w:t>
      </w:r>
      <w:r w:rsidRPr="00877DDC">
        <w:rPr>
          <w:rFonts w:ascii="Times New Roman" w:hAnsi="Times New Roman"/>
          <w:sz w:val="22"/>
          <w:szCs w:val="22"/>
        </w:rPr>
        <w:t xml:space="preserve"> – module 1 (4 days)</w:t>
      </w:r>
    </w:p>
    <w:p w14:paraId="7BA79E46" w14:textId="6B4C4791"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The event will take place late February 2025. in Novi Sad (exact date will be confirmed by the Contracting Authority.</w:t>
      </w:r>
    </w:p>
    <w:p w14:paraId="686FD279" w14:textId="46CBEBC0"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Provide adequate accommodation (minimum 3 stars) including breakfast in Novi Sad for 10 persons from Hungary. The proposed hotel / hostel should be communicated to the Contracting Authority at least 7 days before the event. Accommodation is needed for 4 nights.</w:t>
      </w:r>
    </w:p>
    <w:p w14:paraId="24EA4D4A" w14:textId="182011B3"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Recruit 3 educators (non-key experts). One with adequate background in implementing open-air festivals, one with adequate knowledge in community engagement and participation of citizens and communities, and one from the field of ecology and sustainable environment. All proposed educators have to be previously presented to the Contracting Authority for approval. </w:t>
      </w:r>
    </w:p>
    <w:p w14:paraId="4BA3E7D9" w14:textId="2153B78D"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Provide adequate accommodation (minimum 3 stars) including breakfast for 3 educators in Novi Sad for 4 nights. The proposed hotel / hostel should be communicated to the Contracting Authority at least 7 days before the event. </w:t>
      </w:r>
    </w:p>
    <w:p w14:paraId="6A02531C" w14:textId="23B5668E"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Recruit 1 local mentor (non-key experts) for running the workshop. The tasks of the mentor will be to implement teambuilding games, to interact with the participants, to design the workshop, provide mentoring (online and in person) to the participants during the implementation of the project. The proposed local mentor has to be previously presented to the Contracting Authority for approval.</w:t>
      </w:r>
    </w:p>
    <w:p w14:paraId="763B4CDC" w14:textId="012C1042"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Provide working material (paper, pencils, drawing table…) for 24 participants of the training seminar.</w:t>
      </w:r>
    </w:p>
    <w:p w14:paraId="5C007F25" w14:textId="12787012"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Provide catering for 24 people for 4 days during the training seminar. Lunch should consist of regular portions of cooked meal for adults, including meat and vegetables, as well as refreshment drinks. Water should be available to the participants during each day of the training seminar. </w:t>
      </w:r>
    </w:p>
    <w:p w14:paraId="1A1A8596" w14:textId="31702FF1" w:rsidR="00877DDC" w:rsidRPr="00877DDC" w:rsidRDefault="00877DDC" w:rsidP="00B86D50">
      <w:pPr>
        <w:numPr>
          <w:ilvl w:val="0"/>
          <w:numId w:val="33"/>
        </w:numPr>
        <w:spacing w:after="0"/>
        <w:rPr>
          <w:rFonts w:ascii="Times New Roman" w:hAnsi="Times New Roman"/>
          <w:sz w:val="22"/>
          <w:szCs w:val="22"/>
        </w:rPr>
      </w:pPr>
      <w:r w:rsidRPr="00877DDC">
        <w:rPr>
          <w:rFonts w:ascii="Times New Roman" w:hAnsi="Times New Roman"/>
          <w:sz w:val="22"/>
          <w:szCs w:val="22"/>
        </w:rPr>
        <w:t xml:space="preserve">Provide a venue with technical equipment adequate for organizing the training seminar. The venue should have chairs for at least 30 persons, have heating, possibilities for screening presentations.  </w:t>
      </w:r>
    </w:p>
    <w:p w14:paraId="0683887D" w14:textId="77777777" w:rsidR="00877DDC" w:rsidRPr="00877DDC" w:rsidRDefault="00877DDC" w:rsidP="00877DDC">
      <w:pPr>
        <w:rPr>
          <w:rFonts w:ascii="Times New Roman" w:hAnsi="Times New Roman"/>
          <w:sz w:val="22"/>
          <w:szCs w:val="22"/>
        </w:rPr>
      </w:pPr>
    </w:p>
    <w:p w14:paraId="7F17D156" w14:textId="77777777" w:rsidR="00877DDC" w:rsidRPr="00877DDC" w:rsidRDefault="00877DDC" w:rsidP="00877DDC">
      <w:pPr>
        <w:rPr>
          <w:rFonts w:ascii="Times New Roman" w:hAnsi="Times New Roman"/>
          <w:sz w:val="22"/>
          <w:szCs w:val="22"/>
        </w:rPr>
      </w:pPr>
      <w:r w:rsidRPr="00877DDC">
        <w:rPr>
          <w:rFonts w:ascii="Times New Roman" w:hAnsi="Times New Roman"/>
          <w:sz w:val="22"/>
          <w:szCs w:val="22"/>
        </w:rPr>
        <w:t>2.</w:t>
      </w:r>
      <w:r w:rsidRPr="00877DDC">
        <w:rPr>
          <w:rFonts w:ascii="Times New Roman" w:hAnsi="Times New Roman"/>
          <w:sz w:val="22"/>
          <w:szCs w:val="22"/>
        </w:rPr>
        <w:tab/>
      </w:r>
      <w:r w:rsidRPr="005E2167">
        <w:rPr>
          <w:rFonts w:ascii="Times New Roman" w:hAnsi="Times New Roman"/>
          <w:b/>
          <w:bCs/>
          <w:sz w:val="22"/>
          <w:szCs w:val="22"/>
        </w:rPr>
        <w:t>Study visit in Serbia</w:t>
      </w:r>
      <w:r w:rsidRPr="00877DDC">
        <w:rPr>
          <w:rFonts w:ascii="Times New Roman" w:hAnsi="Times New Roman"/>
          <w:sz w:val="22"/>
          <w:szCs w:val="22"/>
        </w:rPr>
        <w:t xml:space="preserve"> (2 days)</w:t>
      </w:r>
    </w:p>
    <w:p w14:paraId="4FC6DDB5" w14:textId="7C82CB94"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The event will take place between March 1 and June 30 2025. in Novi Sad (exact date will be confirmed by the Contracting Authority.</w:t>
      </w:r>
    </w:p>
    <w:p w14:paraId="1B344033" w14:textId="57B03DB1"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Provide adequate accommodation (minimum 3 stars) including breakfast in Novi Sad for 12 persons from Hungary. The proposed hotel / hostel should be communicated to the Contracting Authority at least 7 days before the event. Accommodation is needed for 1 night.</w:t>
      </w:r>
    </w:p>
    <w:p w14:paraId="3E8F9708" w14:textId="1F3BA47E"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Provide a round-trip transport between Szeged and Novi Sad for 12 persons.</w:t>
      </w:r>
    </w:p>
    <w:p w14:paraId="25A1D1B8" w14:textId="4E222C8C"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 xml:space="preserve">Provide local transport in Novi Sad for the participants of the Study visit. </w:t>
      </w:r>
    </w:p>
    <w:p w14:paraId="4BF74214" w14:textId="1013C83C"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 xml:space="preserve">Provide catering for 12 people for 2 days during the Study visit. Lunch should consist of regular portions of cooked meal for adults, including meat and vegetables, as well as refreshment drinks. Water should be available to the participants during each day of the study visit. </w:t>
      </w:r>
    </w:p>
    <w:p w14:paraId="67AEE8FB" w14:textId="61F56350" w:rsidR="00877DDC" w:rsidRPr="00877DDC" w:rsidRDefault="00877DDC" w:rsidP="00B86D50">
      <w:pPr>
        <w:numPr>
          <w:ilvl w:val="0"/>
          <w:numId w:val="31"/>
        </w:numPr>
        <w:spacing w:after="0"/>
        <w:rPr>
          <w:rFonts w:ascii="Times New Roman" w:hAnsi="Times New Roman"/>
          <w:sz w:val="22"/>
          <w:szCs w:val="22"/>
        </w:rPr>
      </w:pPr>
      <w:r w:rsidRPr="00877DDC">
        <w:rPr>
          <w:rFonts w:ascii="Times New Roman" w:hAnsi="Times New Roman"/>
          <w:sz w:val="22"/>
          <w:szCs w:val="22"/>
        </w:rPr>
        <w:t>Recruit 2 mentors (non-key experts) during the study visit, one from Serbia and one from Hungary. The mentors should be experienced in youth work or pedagogy. The proposed mentors have to be previously presented to the Contracting Authority for approval.</w:t>
      </w:r>
    </w:p>
    <w:p w14:paraId="3C2CDEB8" w14:textId="77777777" w:rsidR="00877DDC" w:rsidRPr="00877DDC" w:rsidRDefault="00877DDC" w:rsidP="00877DDC">
      <w:pPr>
        <w:rPr>
          <w:rFonts w:ascii="Times New Roman" w:hAnsi="Times New Roman"/>
          <w:sz w:val="22"/>
          <w:szCs w:val="22"/>
        </w:rPr>
      </w:pPr>
    </w:p>
    <w:p w14:paraId="20690426" w14:textId="77777777" w:rsidR="00877DDC" w:rsidRPr="00877DDC" w:rsidRDefault="00877DDC" w:rsidP="00877DDC">
      <w:pPr>
        <w:rPr>
          <w:rFonts w:ascii="Times New Roman" w:hAnsi="Times New Roman"/>
          <w:sz w:val="22"/>
          <w:szCs w:val="22"/>
        </w:rPr>
      </w:pPr>
      <w:r w:rsidRPr="00877DDC">
        <w:rPr>
          <w:rFonts w:ascii="Times New Roman" w:hAnsi="Times New Roman"/>
          <w:sz w:val="22"/>
          <w:szCs w:val="22"/>
        </w:rPr>
        <w:t>3.</w:t>
      </w:r>
      <w:r w:rsidRPr="00877DDC">
        <w:rPr>
          <w:rFonts w:ascii="Times New Roman" w:hAnsi="Times New Roman"/>
          <w:sz w:val="22"/>
          <w:szCs w:val="22"/>
        </w:rPr>
        <w:tab/>
      </w:r>
      <w:r w:rsidRPr="005E2167">
        <w:rPr>
          <w:rFonts w:ascii="Times New Roman" w:hAnsi="Times New Roman"/>
          <w:b/>
          <w:bCs/>
          <w:sz w:val="22"/>
          <w:szCs w:val="22"/>
        </w:rPr>
        <w:t>Evaluation meeting</w:t>
      </w:r>
      <w:r w:rsidRPr="00877DDC">
        <w:rPr>
          <w:rFonts w:ascii="Times New Roman" w:hAnsi="Times New Roman"/>
          <w:sz w:val="22"/>
          <w:szCs w:val="22"/>
        </w:rPr>
        <w:t xml:space="preserve"> (3 days)</w:t>
      </w:r>
    </w:p>
    <w:p w14:paraId="77D0EE55" w14:textId="2ED694D1"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lastRenderedPageBreak/>
        <w:t>The event will take place between March 1 and June 30 2026. in Novi Sad (exact date will be confirmed by the Contracting Authority.</w:t>
      </w:r>
    </w:p>
    <w:p w14:paraId="25542C7D" w14:textId="6B158363"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Provide a round-trip transport between Szeged and Novi Sad for 12 persons.</w:t>
      </w:r>
    </w:p>
    <w:p w14:paraId="293B89C2" w14:textId="335E5B69"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Provide adequate accommodation (minimum 3 stars) including breakfast in Novi Sad for 12 persons from Hungary. The proposed hotel / hostel should be communicated to the Contracting Authority at least 7 days before the event. Accommodation is needed for 3 nights.</w:t>
      </w:r>
    </w:p>
    <w:p w14:paraId="6C20A2DA" w14:textId="45E59B18" w:rsidR="00877DDC" w:rsidRPr="00877DDC"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 xml:space="preserve">Provide catering for 24 people for 3 days during the Evaluation meeting. Lunch should consist of regular portions of cooked meal for adults, including meat and vegetables, as well as refreshment drinks. Water should be available to the participants during each day of the evaluation meeting. </w:t>
      </w:r>
    </w:p>
    <w:p w14:paraId="2E6B04B2" w14:textId="147BBA4B" w:rsidR="00D81857" w:rsidRDefault="00877DDC" w:rsidP="00B86D50">
      <w:pPr>
        <w:numPr>
          <w:ilvl w:val="0"/>
          <w:numId w:val="29"/>
        </w:numPr>
        <w:spacing w:after="0"/>
        <w:rPr>
          <w:rFonts w:ascii="Times New Roman" w:hAnsi="Times New Roman"/>
          <w:sz w:val="22"/>
          <w:szCs w:val="22"/>
        </w:rPr>
      </w:pPr>
      <w:r w:rsidRPr="00877DDC">
        <w:rPr>
          <w:rFonts w:ascii="Times New Roman" w:hAnsi="Times New Roman"/>
          <w:sz w:val="22"/>
          <w:szCs w:val="22"/>
        </w:rPr>
        <w:t>Provide a venue with technical equipment adequate for organizing the Evaluation meeting. The venue should have chairs for at least 30 persons, possibilities for screening presentations.</w:t>
      </w:r>
    </w:p>
    <w:p w14:paraId="6F38CD7F" w14:textId="77777777" w:rsidR="00AA43FC" w:rsidRPr="0063749B" w:rsidRDefault="00AA43FC" w:rsidP="00877DDC">
      <w:pPr>
        <w:spacing w:after="0"/>
        <w:rPr>
          <w:rFonts w:ascii="Times New Roman" w:hAnsi="Times New Roman"/>
          <w:sz w:val="22"/>
          <w:szCs w:val="22"/>
        </w:rPr>
      </w:pPr>
    </w:p>
    <w:p w14:paraId="5A9FF94E" w14:textId="77777777" w:rsidR="00D81857" w:rsidRPr="0063749B" w:rsidRDefault="00D81857" w:rsidP="009D2CAF">
      <w:pPr>
        <w:pStyle w:val="Heading2"/>
      </w:pPr>
      <w:bookmarkStart w:id="19" w:name="_Ref530906824"/>
      <w:bookmarkStart w:id="20" w:name="_Toc67320751"/>
      <w:r w:rsidRPr="0063749B">
        <w:t>Project management</w:t>
      </w:r>
      <w:bookmarkEnd w:id="19"/>
      <w:bookmarkEnd w:id="20"/>
    </w:p>
    <w:p w14:paraId="462BFA9B" w14:textId="77777777" w:rsidR="00D81857" w:rsidRPr="0063749B" w:rsidRDefault="00D81857" w:rsidP="008D141B">
      <w:pPr>
        <w:pStyle w:val="Heading3"/>
        <w:keepNext w:val="0"/>
      </w:pPr>
      <w:r w:rsidRPr="0063749B">
        <w:t>Responsible body</w:t>
      </w:r>
    </w:p>
    <w:p w14:paraId="1A417222" w14:textId="77777777" w:rsidR="00D8411E" w:rsidRDefault="00B4234B" w:rsidP="00AE5B31">
      <w:pPr>
        <w:spacing w:after="0"/>
        <w:rPr>
          <w:rFonts w:ascii="Times New Roman" w:hAnsi="Times New Roman"/>
          <w:sz w:val="22"/>
          <w:szCs w:val="22"/>
        </w:rPr>
      </w:pPr>
      <w:r>
        <w:rPr>
          <w:rFonts w:ascii="Times New Roman" w:hAnsi="Times New Roman"/>
          <w:sz w:val="22"/>
          <w:szCs w:val="22"/>
        </w:rPr>
        <w:t xml:space="preserve">The </w:t>
      </w:r>
      <w:r w:rsidR="00D8411E">
        <w:rPr>
          <w:rFonts w:ascii="Times New Roman" w:hAnsi="Times New Roman"/>
          <w:sz w:val="22"/>
          <w:szCs w:val="22"/>
        </w:rPr>
        <w:t>responsibility is the contracting authority:</w:t>
      </w:r>
    </w:p>
    <w:p w14:paraId="431CA2A4" w14:textId="77777777" w:rsidR="00AD0A40" w:rsidRDefault="00AD0A40" w:rsidP="00AE5B31">
      <w:pPr>
        <w:spacing w:after="0"/>
        <w:rPr>
          <w:rFonts w:ascii="Times New Roman" w:hAnsi="Times New Roman"/>
          <w:sz w:val="22"/>
          <w:szCs w:val="22"/>
        </w:rPr>
      </w:pPr>
    </w:p>
    <w:p w14:paraId="28FD36F5" w14:textId="386BC4A2" w:rsidR="00F80FB3" w:rsidRDefault="00D8411E" w:rsidP="00AE5B31">
      <w:pPr>
        <w:spacing w:after="0"/>
        <w:rPr>
          <w:rFonts w:ascii="Times New Roman" w:hAnsi="Times New Roman"/>
          <w:sz w:val="22"/>
          <w:szCs w:val="22"/>
        </w:rPr>
      </w:pPr>
      <w:r>
        <w:rPr>
          <w:rFonts w:ascii="Times New Roman" w:hAnsi="Times New Roman"/>
          <w:sz w:val="22"/>
          <w:szCs w:val="22"/>
        </w:rPr>
        <w:t xml:space="preserve">Fondacija “Novi Sad – </w:t>
      </w:r>
      <w:proofErr w:type="spellStart"/>
      <w:r>
        <w:rPr>
          <w:rFonts w:ascii="Times New Roman" w:hAnsi="Times New Roman"/>
          <w:sz w:val="22"/>
          <w:szCs w:val="22"/>
        </w:rPr>
        <w:t>Evropska</w:t>
      </w:r>
      <w:proofErr w:type="spellEnd"/>
      <w:r>
        <w:rPr>
          <w:rFonts w:ascii="Times New Roman" w:hAnsi="Times New Roman"/>
          <w:sz w:val="22"/>
          <w:szCs w:val="22"/>
        </w:rPr>
        <w:t xml:space="preserve"> </w:t>
      </w:r>
      <w:proofErr w:type="spellStart"/>
      <w:r>
        <w:rPr>
          <w:rFonts w:ascii="Times New Roman" w:hAnsi="Times New Roman"/>
          <w:sz w:val="22"/>
          <w:szCs w:val="22"/>
        </w:rPr>
        <w:t>prestonica</w:t>
      </w:r>
      <w:proofErr w:type="spellEnd"/>
      <w:r>
        <w:rPr>
          <w:rFonts w:ascii="Times New Roman" w:hAnsi="Times New Roman"/>
          <w:sz w:val="22"/>
          <w:szCs w:val="22"/>
        </w:rPr>
        <w:t xml:space="preserve"> </w:t>
      </w:r>
      <w:proofErr w:type="spellStart"/>
      <w:r>
        <w:rPr>
          <w:rFonts w:ascii="Times New Roman" w:hAnsi="Times New Roman"/>
          <w:sz w:val="22"/>
          <w:szCs w:val="22"/>
        </w:rPr>
        <w:t>kulture</w:t>
      </w:r>
      <w:proofErr w:type="spellEnd"/>
      <w:r w:rsidR="00F87D00">
        <w:rPr>
          <w:rFonts w:ascii="Times New Roman" w:hAnsi="Times New Roman"/>
          <w:sz w:val="22"/>
          <w:szCs w:val="22"/>
        </w:rPr>
        <w:t>”</w:t>
      </w:r>
    </w:p>
    <w:p w14:paraId="2039DAE9" w14:textId="69C6E4C3" w:rsidR="00D81857" w:rsidRPr="0063749B" w:rsidRDefault="00F80FB3" w:rsidP="008D141B">
      <w:pPr>
        <w:rPr>
          <w:rFonts w:ascii="Times New Roman" w:hAnsi="Times New Roman"/>
          <w:sz w:val="22"/>
          <w:szCs w:val="22"/>
        </w:rPr>
      </w:pPr>
      <w:proofErr w:type="spellStart"/>
      <w:r>
        <w:rPr>
          <w:rFonts w:ascii="Times New Roman" w:hAnsi="Times New Roman"/>
          <w:sz w:val="22"/>
          <w:szCs w:val="22"/>
        </w:rPr>
        <w:t>Trg</w:t>
      </w:r>
      <w:proofErr w:type="spellEnd"/>
      <w:r>
        <w:rPr>
          <w:rFonts w:ascii="Times New Roman" w:hAnsi="Times New Roman"/>
          <w:sz w:val="22"/>
          <w:szCs w:val="22"/>
        </w:rPr>
        <w:t xml:space="preserve"> </w:t>
      </w:r>
      <w:proofErr w:type="spellStart"/>
      <w:r>
        <w:rPr>
          <w:rFonts w:ascii="Times New Roman" w:hAnsi="Times New Roman"/>
          <w:sz w:val="22"/>
          <w:szCs w:val="22"/>
        </w:rPr>
        <w:t>slobode</w:t>
      </w:r>
      <w:proofErr w:type="spellEnd"/>
      <w:r>
        <w:rPr>
          <w:rFonts w:ascii="Times New Roman" w:hAnsi="Times New Roman"/>
          <w:sz w:val="22"/>
          <w:szCs w:val="22"/>
        </w:rPr>
        <w:t xml:space="preserve"> 3, 21000 Novi Sad</w:t>
      </w:r>
    </w:p>
    <w:p w14:paraId="668FE4E0" w14:textId="77777777" w:rsidR="00D81857" w:rsidRPr="0063749B" w:rsidRDefault="00D81857" w:rsidP="008D141B">
      <w:pPr>
        <w:pStyle w:val="Heading3"/>
        <w:keepNext w:val="0"/>
      </w:pPr>
      <w:r w:rsidRPr="0063749B">
        <w:t>Management structure</w:t>
      </w:r>
    </w:p>
    <w:p w14:paraId="394C431C" w14:textId="064358E2" w:rsidR="00D81857" w:rsidRPr="0063749B" w:rsidRDefault="00F266B6" w:rsidP="008D141B">
      <w:pPr>
        <w:rPr>
          <w:rFonts w:ascii="Times New Roman" w:hAnsi="Times New Roman"/>
          <w:sz w:val="22"/>
          <w:szCs w:val="22"/>
        </w:rPr>
      </w:pPr>
      <w:r>
        <w:rPr>
          <w:rFonts w:ascii="Times New Roman" w:hAnsi="Times New Roman"/>
          <w:sz w:val="22"/>
          <w:szCs w:val="22"/>
        </w:rPr>
        <w:t>The responsible person in the contracting authority</w:t>
      </w:r>
      <w:r w:rsidR="00215DD2">
        <w:rPr>
          <w:rFonts w:ascii="Times New Roman" w:hAnsi="Times New Roman"/>
          <w:sz w:val="22"/>
          <w:szCs w:val="22"/>
        </w:rPr>
        <w:t xml:space="preserve"> for this contract</w:t>
      </w:r>
      <w:r>
        <w:rPr>
          <w:rFonts w:ascii="Times New Roman" w:hAnsi="Times New Roman"/>
          <w:sz w:val="22"/>
          <w:szCs w:val="22"/>
        </w:rPr>
        <w:t xml:space="preserve"> </w:t>
      </w:r>
      <w:r w:rsidR="00215DD2">
        <w:rPr>
          <w:rFonts w:ascii="Times New Roman" w:hAnsi="Times New Roman"/>
          <w:sz w:val="22"/>
          <w:szCs w:val="22"/>
        </w:rPr>
        <w:t xml:space="preserve">is Milica Rašković, member of the project staff. </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14006295" w:rsidR="00D81857" w:rsidRPr="0063749B" w:rsidRDefault="0012025D" w:rsidP="008D141B">
      <w:pPr>
        <w:rPr>
          <w:rFonts w:ascii="Times New Roman" w:hAnsi="Times New Roman"/>
          <w:sz w:val="22"/>
          <w:szCs w:val="22"/>
        </w:rPr>
      </w:pPr>
      <w:r>
        <w:rPr>
          <w:rFonts w:ascii="Times New Roman" w:hAnsi="Times New Roman"/>
          <w:sz w:val="22"/>
          <w:szCs w:val="22"/>
        </w:rPr>
        <w:t xml:space="preserve">The contracting authority will not provide </w:t>
      </w:r>
      <w:r w:rsidR="00F732C5">
        <w:rPr>
          <w:rFonts w:ascii="Times New Roman" w:hAnsi="Times New Roman"/>
          <w:sz w:val="22"/>
          <w:szCs w:val="22"/>
        </w:rPr>
        <w:t xml:space="preserve">facilities for the implementation of the tasks. The contractor will </w:t>
      </w:r>
      <w:r w:rsidR="000B4DDE">
        <w:rPr>
          <w:rFonts w:ascii="Times New Roman" w:hAnsi="Times New Roman"/>
          <w:sz w:val="22"/>
          <w:szCs w:val="22"/>
        </w:rPr>
        <w:t xml:space="preserve">provide adequate facilities for the implementation of the tasks. </w:t>
      </w:r>
    </w:p>
    <w:p w14:paraId="5FE2BA37" w14:textId="77777777" w:rsidR="00D81857" w:rsidRPr="0063749B" w:rsidRDefault="00D81857" w:rsidP="008A65FE">
      <w:pPr>
        <w:pStyle w:val="Heading1"/>
      </w:pPr>
      <w:bookmarkStart w:id="21" w:name="_Toc67320752"/>
      <w:r w:rsidRPr="0063749B">
        <w:t>LOGISTICS AND TIMING</w:t>
      </w:r>
      <w:bookmarkEnd w:id="21"/>
    </w:p>
    <w:p w14:paraId="180ECACA" w14:textId="77777777" w:rsidR="00D81857" w:rsidRPr="0063749B" w:rsidRDefault="00D81857" w:rsidP="009D2CAF">
      <w:pPr>
        <w:pStyle w:val="Heading2"/>
      </w:pPr>
      <w:bookmarkStart w:id="22" w:name="_Toc67320753"/>
      <w:r w:rsidRPr="0063749B">
        <w:t>Location</w:t>
      </w:r>
      <w:bookmarkEnd w:id="22"/>
    </w:p>
    <w:p w14:paraId="0A867610" w14:textId="26DAB390" w:rsidR="00D81857" w:rsidRPr="0063749B" w:rsidRDefault="00F40E9E" w:rsidP="008D141B">
      <w:pPr>
        <w:rPr>
          <w:rFonts w:ascii="Times New Roman" w:hAnsi="Times New Roman"/>
          <w:sz w:val="22"/>
          <w:szCs w:val="22"/>
        </w:rPr>
      </w:pPr>
      <w:r>
        <w:rPr>
          <w:rFonts w:ascii="Times New Roman" w:hAnsi="Times New Roman"/>
          <w:sz w:val="22"/>
          <w:szCs w:val="22"/>
        </w:rPr>
        <w:t xml:space="preserve">Republic of Serbia, AP Vojvodina, Novi Sad / Republic of Hungary, </w:t>
      </w:r>
      <w:r>
        <w:rPr>
          <w:rFonts w:ascii="Times New Roman" w:hAnsi="Times New Roman"/>
          <w:sz w:val="22"/>
          <w:szCs w:val="22"/>
          <w:lang w:val="hu-HU"/>
        </w:rPr>
        <w:t>Csongrád – Csanád, Szeged</w:t>
      </w:r>
    </w:p>
    <w:p w14:paraId="636BECA6" w14:textId="77777777" w:rsidR="00D81857" w:rsidRPr="0063749B" w:rsidRDefault="00875B1B" w:rsidP="009D2CAF">
      <w:pPr>
        <w:pStyle w:val="Heading2"/>
      </w:pPr>
      <w:bookmarkStart w:id="23"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62529B80" w14:textId="5C0ADB5A" w:rsidR="005D5086" w:rsidRDefault="00D81857" w:rsidP="005D5086">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w:t>
      </w:r>
      <w:r w:rsidR="0013665C">
        <w:rPr>
          <w:rFonts w:ascii="Times New Roman" w:hAnsi="Times New Roman"/>
          <w:sz w:val="22"/>
          <w:szCs w:val="22"/>
        </w:rPr>
        <w:t xml:space="preserve"> the date of signature of the contract by both parties</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t>
      </w:r>
      <w:r w:rsidRPr="00C64DB7">
        <w:rPr>
          <w:rFonts w:ascii="Times New Roman" w:hAnsi="Times New Roman"/>
          <w:sz w:val="22"/>
          <w:szCs w:val="22"/>
        </w:rPr>
        <w:t xml:space="preserve">will be </w:t>
      </w:r>
      <w:r w:rsidR="0013665C" w:rsidRPr="00C64DB7">
        <w:rPr>
          <w:rFonts w:ascii="Times New Roman" w:hAnsi="Times New Roman"/>
          <w:sz w:val="22"/>
          <w:szCs w:val="22"/>
        </w:rPr>
        <w:t>1</w:t>
      </w:r>
      <w:r w:rsidR="00C64DB7" w:rsidRPr="00C64DB7">
        <w:rPr>
          <w:rFonts w:ascii="Times New Roman" w:hAnsi="Times New Roman"/>
          <w:sz w:val="22"/>
          <w:szCs w:val="22"/>
        </w:rPr>
        <w:t>6</w:t>
      </w:r>
      <w:r w:rsidRPr="00C64DB7">
        <w:rPr>
          <w:rFonts w:ascii="Times New Roman" w:hAnsi="Times New Roman"/>
          <w:sz w:val="22"/>
          <w:szCs w:val="22"/>
        </w:rPr>
        <w:t xml:space="preserve"> months</w:t>
      </w:r>
      <w:r w:rsidRPr="0063749B">
        <w:rPr>
          <w:rFonts w:ascii="Times New Roman" w:hAnsi="Times New Roman"/>
          <w:sz w:val="22"/>
          <w:szCs w:val="22"/>
        </w:rPr>
        <w:t xml:space="preserve">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4" w:name="_Toc67320755"/>
      <w:r w:rsidRPr="0063749B">
        <w:t>REQUIREMENTS</w:t>
      </w:r>
      <w:bookmarkEnd w:id="24"/>
    </w:p>
    <w:p w14:paraId="0D0081B8" w14:textId="77777777" w:rsidR="00D81857" w:rsidRDefault="00875B1B" w:rsidP="009D2CAF">
      <w:pPr>
        <w:pStyle w:val="Heading2"/>
      </w:pPr>
      <w:bookmarkStart w:id="25" w:name="_Toc67320756"/>
      <w:r>
        <w:t>Staff</w:t>
      </w:r>
      <w:bookmarkEnd w:id="25"/>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lastRenderedPageBreak/>
        <w:t>Key experts</w:t>
      </w:r>
    </w:p>
    <w:p w14:paraId="687C60E1" w14:textId="77777777" w:rsidR="00D81857" w:rsidRPr="00104FDD" w:rsidRDefault="00D81857" w:rsidP="008D141B">
      <w:pPr>
        <w:tabs>
          <w:tab w:val="left" w:pos="1134"/>
        </w:tabs>
        <w:rPr>
          <w:rFonts w:ascii="Times New Roman" w:hAnsi="Times New Roman"/>
          <w:b/>
          <w:sz w:val="22"/>
          <w:szCs w:val="22"/>
        </w:rPr>
      </w:pPr>
      <w:r w:rsidRPr="00104FDD">
        <w:rPr>
          <w:rFonts w:ascii="Times New Roman" w:hAnsi="Times New Roman"/>
          <w:b/>
          <w:sz w:val="22"/>
          <w:szCs w:val="22"/>
        </w:rPr>
        <w:t xml:space="preserve">Key expert 1: Team </w:t>
      </w:r>
      <w:r w:rsidR="00E21553" w:rsidRPr="00104FDD">
        <w:rPr>
          <w:rFonts w:ascii="Times New Roman" w:hAnsi="Times New Roman"/>
          <w:b/>
          <w:sz w:val="22"/>
          <w:szCs w:val="22"/>
        </w:rPr>
        <w:t>l</w:t>
      </w:r>
      <w:r w:rsidRPr="00104FDD">
        <w:rPr>
          <w:rFonts w:ascii="Times New Roman" w:hAnsi="Times New Roman"/>
          <w:b/>
          <w:sz w:val="22"/>
          <w:szCs w:val="22"/>
        </w:rPr>
        <w:t>eader</w:t>
      </w:r>
    </w:p>
    <w:p w14:paraId="069D892F" w14:textId="77777777" w:rsidR="00D81857" w:rsidRPr="00104FDD" w:rsidRDefault="00D81857" w:rsidP="008D141B">
      <w:pPr>
        <w:tabs>
          <w:tab w:val="left" w:pos="1134"/>
        </w:tabs>
        <w:rPr>
          <w:rFonts w:ascii="Times New Roman" w:hAnsi="Times New Roman"/>
          <w:sz w:val="22"/>
          <w:szCs w:val="22"/>
        </w:rPr>
      </w:pPr>
      <w:r w:rsidRPr="00104FDD">
        <w:rPr>
          <w:rFonts w:ascii="Times New Roman" w:hAnsi="Times New Roman"/>
          <w:sz w:val="22"/>
          <w:szCs w:val="22"/>
        </w:rPr>
        <w:t>Qualifications and skills</w:t>
      </w:r>
    </w:p>
    <w:p w14:paraId="64A483B3" w14:textId="22FBB902" w:rsidR="00D81857" w:rsidRPr="00104FDD" w:rsidRDefault="001D04C2" w:rsidP="009E5C14">
      <w:pPr>
        <w:numPr>
          <w:ilvl w:val="0"/>
          <w:numId w:val="28"/>
        </w:numPr>
        <w:spacing w:after="0"/>
        <w:rPr>
          <w:rFonts w:ascii="Times New Roman" w:hAnsi="Times New Roman"/>
          <w:sz w:val="22"/>
          <w:szCs w:val="22"/>
        </w:rPr>
      </w:pPr>
      <w:r>
        <w:rPr>
          <w:rFonts w:ascii="Times New Roman" w:hAnsi="Times New Roman"/>
          <w:sz w:val="22"/>
          <w:szCs w:val="22"/>
        </w:rPr>
        <w:t>Higher education diploma</w:t>
      </w:r>
      <w:r w:rsidR="00414E6D" w:rsidRPr="00104FDD">
        <w:rPr>
          <w:rFonts w:ascii="Times New Roman" w:hAnsi="Times New Roman"/>
          <w:sz w:val="22"/>
          <w:szCs w:val="22"/>
        </w:rPr>
        <w:t xml:space="preserve"> in </w:t>
      </w:r>
      <w:r w:rsidR="00A13434" w:rsidRPr="00104FDD">
        <w:rPr>
          <w:rFonts w:ascii="Times New Roman" w:hAnsi="Times New Roman"/>
          <w:sz w:val="22"/>
          <w:szCs w:val="22"/>
        </w:rPr>
        <w:t xml:space="preserve">management, </w:t>
      </w:r>
      <w:r w:rsidR="00A4246A">
        <w:rPr>
          <w:rFonts w:ascii="Times New Roman" w:hAnsi="Times New Roman"/>
          <w:sz w:val="22"/>
          <w:szCs w:val="22"/>
        </w:rPr>
        <w:t xml:space="preserve">economics, </w:t>
      </w:r>
      <w:r w:rsidR="00A13434" w:rsidRPr="00104FDD">
        <w:rPr>
          <w:rFonts w:ascii="Times New Roman" w:hAnsi="Times New Roman"/>
          <w:sz w:val="22"/>
          <w:szCs w:val="22"/>
        </w:rPr>
        <w:t>social sciences or equivalent</w:t>
      </w:r>
    </w:p>
    <w:p w14:paraId="1A30CA25" w14:textId="4741A633" w:rsidR="00A13434" w:rsidRPr="00104FDD" w:rsidRDefault="00A13434" w:rsidP="009E5C14">
      <w:pPr>
        <w:numPr>
          <w:ilvl w:val="0"/>
          <w:numId w:val="28"/>
        </w:numPr>
        <w:spacing w:after="0"/>
        <w:rPr>
          <w:rFonts w:ascii="Times New Roman" w:hAnsi="Times New Roman"/>
          <w:sz w:val="22"/>
          <w:szCs w:val="22"/>
        </w:rPr>
      </w:pPr>
      <w:r w:rsidRPr="00104FDD">
        <w:rPr>
          <w:rFonts w:ascii="Times New Roman" w:hAnsi="Times New Roman"/>
          <w:sz w:val="22"/>
          <w:szCs w:val="22"/>
        </w:rPr>
        <w:t xml:space="preserve">General IT skills: </w:t>
      </w:r>
      <w:r w:rsidR="00B642A8" w:rsidRPr="00104FDD">
        <w:rPr>
          <w:rFonts w:ascii="Times New Roman" w:hAnsi="Times New Roman"/>
          <w:sz w:val="22"/>
          <w:szCs w:val="22"/>
        </w:rPr>
        <w:t>Windows, Internet, MS Office</w:t>
      </w:r>
    </w:p>
    <w:p w14:paraId="7B7634AC" w14:textId="3EDDCE7D" w:rsidR="009E5C14" w:rsidRPr="00104FDD" w:rsidRDefault="009E5C14" w:rsidP="00414E6D">
      <w:pPr>
        <w:numPr>
          <w:ilvl w:val="0"/>
          <w:numId w:val="28"/>
        </w:numPr>
        <w:rPr>
          <w:rFonts w:ascii="Times New Roman" w:hAnsi="Times New Roman"/>
          <w:sz w:val="22"/>
          <w:szCs w:val="22"/>
        </w:rPr>
      </w:pPr>
      <w:r w:rsidRPr="00104FDD">
        <w:rPr>
          <w:rFonts w:ascii="Times New Roman" w:hAnsi="Times New Roman"/>
          <w:sz w:val="22"/>
          <w:szCs w:val="22"/>
        </w:rPr>
        <w:t xml:space="preserve">English language knowledge </w:t>
      </w:r>
    </w:p>
    <w:p w14:paraId="165D49A4" w14:textId="77777777" w:rsidR="00D81857" w:rsidRPr="00104FDD" w:rsidRDefault="00D81857" w:rsidP="008D141B">
      <w:pPr>
        <w:rPr>
          <w:rFonts w:ascii="Times New Roman" w:hAnsi="Times New Roman"/>
          <w:sz w:val="22"/>
          <w:szCs w:val="22"/>
        </w:rPr>
      </w:pPr>
      <w:r w:rsidRPr="00104FDD">
        <w:rPr>
          <w:rFonts w:ascii="Times New Roman" w:hAnsi="Times New Roman"/>
          <w:sz w:val="22"/>
          <w:szCs w:val="22"/>
        </w:rPr>
        <w:t>General professional experience</w:t>
      </w:r>
    </w:p>
    <w:p w14:paraId="13DEC35D" w14:textId="46BA8871" w:rsidR="00D81857" w:rsidRPr="00104FDD" w:rsidRDefault="006F1B05" w:rsidP="006F1B05">
      <w:pPr>
        <w:numPr>
          <w:ilvl w:val="0"/>
          <w:numId w:val="28"/>
        </w:numPr>
        <w:rPr>
          <w:rFonts w:ascii="Times New Roman" w:hAnsi="Times New Roman"/>
          <w:sz w:val="22"/>
          <w:szCs w:val="22"/>
        </w:rPr>
      </w:pPr>
      <w:r w:rsidRPr="00104FDD">
        <w:rPr>
          <w:rFonts w:ascii="Times New Roman" w:hAnsi="Times New Roman"/>
          <w:sz w:val="22"/>
          <w:szCs w:val="22"/>
        </w:rPr>
        <w:t>Minimum 5 years of ge</w:t>
      </w:r>
      <w:r w:rsidR="004B66F8" w:rsidRPr="00104FDD">
        <w:rPr>
          <w:rFonts w:ascii="Times New Roman" w:hAnsi="Times New Roman"/>
          <w:sz w:val="22"/>
          <w:szCs w:val="22"/>
        </w:rPr>
        <w:t xml:space="preserve">neral professional experience </w:t>
      </w:r>
    </w:p>
    <w:p w14:paraId="63F995C2" w14:textId="77777777" w:rsidR="00D81857" w:rsidRPr="00104FDD" w:rsidRDefault="00D81857" w:rsidP="008D141B">
      <w:pPr>
        <w:rPr>
          <w:rFonts w:ascii="Times New Roman" w:hAnsi="Times New Roman"/>
          <w:sz w:val="22"/>
          <w:szCs w:val="22"/>
        </w:rPr>
      </w:pPr>
      <w:r w:rsidRPr="00104FDD">
        <w:rPr>
          <w:rFonts w:ascii="Times New Roman" w:hAnsi="Times New Roman"/>
          <w:sz w:val="22"/>
          <w:szCs w:val="22"/>
        </w:rPr>
        <w:t>Specific professional experience</w:t>
      </w:r>
    </w:p>
    <w:p w14:paraId="78F31E8C" w14:textId="577CB10D" w:rsidR="00D81857" w:rsidRPr="00104FDD" w:rsidRDefault="000F08DD" w:rsidP="0088061C">
      <w:pPr>
        <w:numPr>
          <w:ilvl w:val="0"/>
          <w:numId w:val="28"/>
        </w:numPr>
        <w:spacing w:after="0"/>
        <w:rPr>
          <w:rFonts w:ascii="Times New Roman" w:hAnsi="Times New Roman"/>
          <w:sz w:val="22"/>
          <w:szCs w:val="22"/>
        </w:rPr>
      </w:pPr>
      <w:r w:rsidRPr="00104FDD">
        <w:rPr>
          <w:rFonts w:ascii="Times New Roman" w:hAnsi="Times New Roman"/>
          <w:sz w:val="22"/>
          <w:szCs w:val="22"/>
        </w:rPr>
        <w:t xml:space="preserve">Minimum 3 years of experience in organizing various events </w:t>
      </w:r>
    </w:p>
    <w:p w14:paraId="61F8CCD6" w14:textId="32501764" w:rsidR="00C46AF6" w:rsidRPr="00104FDD" w:rsidRDefault="00C46AF6" w:rsidP="000F08DD">
      <w:pPr>
        <w:numPr>
          <w:ilvl w:val="0"/>
          <w:numId w:val="28"/>
        </w:numPr>
        <w:rPr>
          <w:rFonts w:ascii="Times New Roman" w:hAnsi="Times New Roman"/>
          <w:sz w:val="22"/>
          <w:szCs w:val="22"/>
        </w:rPr>
      </w:pPr>
      <w:r w:rsidRPr="00104FDD">
        <w:rPr>
          <w:rFonts w:ascii="Times New Roman" w:hAnsi="Times New Roman"/>
          <w:sz w:val="22"/>
          <w:szCs w:val="22"/>
        </w:rPr>
        <w:t xml:space="preserve">Minimum 3 years of </w:t>
      </w:r>
      <w:r w:rsidR="000D4B0F" w:rsidRPr="00104FDD">
        <w:rPr>
          <w:rFonts w:ascii="Times New Roman" w:hAnsi="Times New Roman"/>
          <w:sz w:val="22"/>
          <w:szCs w:val="22"/>
        </w:rPr>
        <w:t xml:space="preserve">working in teams </w:t>
      </w:r>
    </w:p>
    <w:p w14:paraId="65C4D1BD" w14:textId="262AC623" w:rsidR="008B2A2C" w:rsidRDefault="008B2A2C" w:rsidP="008A0C9A">
      <w:pPr>
        <w:rPr>
          <w:rFonts w:ascii="Times New Roman" w:hAnsi="Times New Roman"/>
          <w:sz w:val="22"/>
          <w:szCs w:val="22"/>
          <w:highlight w:val="lightGray"/>
        </w:rPr>
      </w:pP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6CDEB9A3" w:rsidR="001D07DD" w:rsidRPr="00C729E0" w:rsidRDefault="00B96483" w:rsidP="008D141B">
      <w:pPr>
        <w:rPr>
          <w:rFonts w:ascii="Times New Roman" w:hAnsi="Times New Roman"/>
          <w:sz w:val="22"/>
          <w:szCs w:val="22"/>
        </w:rPr>
      </w:pPr>
      <w:r w:rsidRPr="00C729E0">
        <w:rPr>
          <w:rFonts w:ascii="Times New Roman" w:hAnsi="Times New Roman"/>
          <w:sz w:val="22"/>
          <w:szCs w:val="22"/>
        </w:rPr>
        <w:t>CVs for experts other than the key experts should not be submitted in the tender</w:t>
      </w:r>
      <w:r w:rsidR="00F07AAD" w:rsidRPr="00C729E0">
        <w:rPr>
          <w:rFonts w:ascii="Times New Roman" w:hAnsi="Times New Roman"/>
          <w:sz w:val="22"/>
          <w:szCs w:val="22"/>
        </w:rPr>
        <w:t xml:space="preserve"> but the tenderer will have to demonstrate in the</w:t>
      </w:r>
      <w:r w:rsidR="006471D6" w:rsidRPr="00C729E0">
        <w:rPr>
          <w:rFonts w:ascii="Times New Roman" w:hAnsi="Times New Roman"/>
          <w:sz w:val="22"/>
          <w:szCs w:val="22"/>
        </w:rPr>
        <w:t>ir</w:t>
      </w:r>
      <w:r w:rsidR="00F07AAD" w:rsidRPr="00C729E0">
        <w:rPr>
          <w:rFonts w:ascii="Times New Roman" w:hAnsi="Times New Roman"/>
          <w:sz w:val="22"/>
          <w:szCs w:val="22"/>
        </w:rPr>
        <w:t xml:space="preserve"> offer that they have access to experts with the required profiles</w:t>
      </w:r>
      <w:r w:rsidRPr="00C729E0">
        <w:rPr>
          <w:rFonts w:ascii="Times New Roman" w:hAnsi="Times New Roman"/>
          <w:sz w:val="22"/>
          <w:szCs w:val="22"/>
        </w:rPr>
        <w:t xml:space="preserve">. The </w:t>
      </w:r>
      <w:r w:rsidR="00E21553" w:rsidRPr="00C729E0">
        <w:rPr>
          <w:rFonts w:ascii="Times New Roman" w:hAnsi="Times New Roman"/>
          <w:sz w:val="22"/>
          <w:szCs w:val="22"/>
        </w:rPr>
        <w:t>c</w:t>
      </w:r>
      <w:r w:rsidR="00320C07" w:rsidRPr="00C729E0">
        <w:rPr>
          <w:rFonts w:ascii="Times New Roman" w:hAnsi="Times New Roman"/>
          <w:sz w:val="22"/>
          <w:szCs w:val="22"/>
        </w:rPr>
        <w:t>ontractor</w:t>
      </w:r>
      <w:r w:rsidRPr="00C729E0">
        <w:rPr>
          <w:rFonts w:ascii="Times New Roman" w:hAnsi="Times New Roman"/>
          <w:sz w:val="22"/>
          <w:szCs w:val="22"/>
        </w:rPr>
        <w:t xml:space="preserve"> shall select and hire other experts as required according to the needs. The selection procedures used by the </w:t>
      </w:r>
      <w:r w:rsidR="00E21553" w:rsidRPr="00C729E0">
        <w:rPr>
          <w:rFonts w:ascii="Times New Roman" w:hAnsi="Times New Roman"/>
          <w:sz w:val="22"/>
          <w:szCs w:val="22"/>
        </w:rPr>
        <w:t>c</w:t>
      </w:r>
      <w:r w:rsidR="00320C07" w:rsidRPr="00C729E0">
        <w:rPr>
          <w:rFonts w:ascii="Times New Roman" w:hAnsi="Times New Roman"/>
          <w:sz w:val="22"/>
          <w:szCs w:val="22"/>
        </w:rPr>
        <w:t>ontractor</w:t>
      </w:r>
      <w:r w:rsidRPr="00C729E0">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C729E0">
        <w:rPr>
          <w:rFonts w:ascii="Times New Roman" w:hAnsi="Times New Roman"/>
          <w:sz w:val="22"/>
          <w:szCs w:val="22"/>
        </w:rPr>
        <w:t xml:space="preserve"> and work experience.</w:t>
      </w:r>
    </w:p>
    <w:p w14:paraId="103815D6" w14:textId="7DD49493" w:rsidR="00851DA8" w:rsidRDefault="00F24DAB" w:rsidP="001D07DD">
      <w:pPr>
        <w:rPr>
          <w:rFonts w:ascii="Times New Roman" w:hAnsi="Times New Roman"/>
          <w:sz w:val="22"/>
          <w:szCs w:val="22"/>
        </w:rPr>
      </w:pPr>
      <w:r w:rsidRPr="00C729E0">
        <w:rPr>
          <w:rFonts w:ascii="Times New Roman" w:hAnsi="Times New Roman"/>
          <w:sz w:val="22"/>
          <w:szCs w:val="22"/>
        </w:rPr>
        <w:t>The c</w:t>
      </w:r>
      <w:r w:rsidR="00453705" w:rsidRPr="00C729E0">
        <w:rPr>
          <w:rFonts w:ascii="Times New Roman" w:hAnsi="Times New Roman"/>
          <w:sz w:val="22"/>
          <w:szCs w:val="22"/>
        </w:rPr>
        <w:t>ost</w:t>
      </w:r>
      <w:r w:rsidRPr="00C729E0">
        <w:rPr>
          <w:rFonts w:ascii="Times New Roman" w:hAnsi="Times New Roman"/>
          <w:sz w:val="22"/>
          <w:szCs w:val="22"/>
        </w:rPr>
        <w:t>s</w:t>
      </w:r>
      <w:r w:rsidR="00453705" w:rsidRPr="00C729E0">
        <w:rPr>
          <w:rFonts w:ascii="Times New Roman" w:hAnsi="Times New Roman"/>
          <w:sz w:val="22"/>
          <w:szCs w:val="22"/>
        </w:rPr>
        <w:t xml:space="preserve"> for backstopping and support staff, as needed, </w:t>
      </w:r>
      <w:r w:rsidR="00AE124B" w:rsidRPr="00C729E0">
        <w:rPr>
          <w:rFonts w:ascii="Times New Roman" w:hAnsi="Times New Roman"/>
          <w:sz w:val="22"/>
          <w:szCs w:val="22"/>
        </w:rPr>
        <w:t xml:space="preserve">are </w:t>
      </w:r>
      <w:r w:rsidR="008D141B" w:rsidRPr="00C729E0">
        <w:rPr>
          <w:rFonts w:ascii="Times New Roman" w:hAnsi="Times New Roman"/>
          <w:sz w:val="22"/>
          <w:szCs w:val="22"/>
        </w:rPr>
        <w:t>considered to</w:t>
      </w:r>
      <w:r w:rsidR="00453705" w:rsidRPr="00C729E0">
        <w:rPr>
          <w:rFonts w:ascii="Times New Roman" w:hAnsi="Times New Roman"/>
          <w:sz w:val="22"/>
          <w:szCs w:val="22"/>
        </w:rPr>
        <w:t xml:space="preserve"> be included in the </w:t>
      </w:r>
      <w:r w:rsidR="005A41BF" w:rsidRPr="00C729E0">
        <w:rPr>
          <w:rFonts w:ascii="Times New Roman" w:hAnsi="Times New Roman"/>
          <w:sz w:val="22"/>
          <w:szCs w:val="22"/>
        </w:rPr>
        <w:t xml:space="preserve">tenderer's </w:t>
      </w:r>
      <w:r w:rsidR="00453705" w:rsidRPr="00C729E0">
        <w:rPr>
          <w:rFonts w:ascii="Times New Roman" w:hAnsi="Times New Roman"/>
          <w:sz w:val="22"/>
          <w:szCs w:val="22"/>
        </w:rPr>
        <w:t>financial offer.</w:t>
      </w:r>
    </w:p>
    <w:p w14:paraId="52AA6611" w14:textId="77777777" w:rsidR="00D81857" w:rsidRPr="0063749B" w:rsidRDefault="00D81857" w:rsidP="009D2CAF">
      <w:pPr>
        <w:pStyle w:val="Heading2"/>
      </w:pPr>
      <w:bookmarkStart w:id="26" w:name="_Toc67320757"/>
      <w:r w:rsidRPr="0063749B">
        <w:t>Office accommodation</w:t>
      </w:r>
      <w:bookmarkEnd w:id="26"/>
    </w:p>
    <w:p w14:paraId="6E1A8446" w14:textId="778770A9"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w:t>
      </w:r>
      <w:r w:rsidRPr="00C729E0">
        <w:rPr>
          <w:rFonts w:ascii="Times New Roman" w:hAnsi="Times New Roman"/>
          <w:sz w:val="22"/>
          <w:szCs w:val="22"/>
        </w:rPr>
        <w:t xml:space="preserve">by the </w:t>
      </w:r>
      <w:r w:rsidR="00144AAA" w:rsidRPr="00C729E0">
        <w:rPr>
          <w:rFonts w:ascii="Times New Roman" w:hAnsi="Times New Roman"/>
          <w:sz w:val="22"/>
          <w:szCs w:val="22"/>
        </w:rPr>
        <w:t>c</w:t>
      </w:r>
      <w:r w:rsidR="00320C07" w:rsidRPr="00C729E0">
        <w:rPr>
          <w:rFonts w:ascii="Times New Roman" w:hAnsi="Times New Roman"/>
          <w:sz w:val="22"/>
          <w:szCs w:val="22"/>
        </w:rPr>
        <w:t>ontractor</w:t>
      </w:r>
      <w:r w:rsidR="00C729E0" w:rsidRPr="00C729E0">
        <w:rPr>
          <w:rFonts w:ascii="Times New Roman" w:hAnsi="Times New Roman"/>
          <w:sz w:val="22"/>
          <w:szCs w:val="22"/>
        </w:rPr>
        <w:t>.</w:t>
      </w:r>
    </w:p>
    <w:p w14:paraId="0A515311" w14:textId="77777777" w:rsidR="00D81857" w:rsidRPr="0063749B" w:rsidRDefault="00D81857" w:rsidP="009D2CAF">
      <w:pPr>
        <w:pStyle w:val="Heading2"/>
      </w:pPr>
      <w:bookmarkStart w:id="27" w:name="_Toc67320758"/>
      <w:r w:rsidRPr="0063749B">
        <w:t xml:space="preserve">Facilities to be provided by the </w:t>
      </w:r>
      <w:r w:rsidR="00E21553">
        <w:t>c</w:t>
      </w:r>
      <w:r w:rsidR="00320C07">
        <w:t>ontractor</w:t>
      </w:r>
      <w:bookmarkEnd w:id="27"/>
    </w:p>
    <w:p w14:paraId="6CEC5A5C" w14:textId="729753E8"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Heading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9" w:name="_Toc67320760"/>
      <w:r w:rsidRPr="0063749B">
        <w:t>REPORTS</w:t>
      </w:r>
      <w:bookmarkEnd w:id="29"/>
    </w:p>
    <w:p w14:paraId="1884294E" w14:textId="77777777" w:rsidR="00D81857" w:rsidRPr="0063749B" w:rsidRDefault="00D81857" w:rsidP="009D2CAF">
      <w:pPr>
        <w:pStyle w:val="Heading2"/>
      </w:pPr>
      <w:bookmarkStart w:id="30" w:name="_Ref20555417"/>
      <w:bookmarkStart w:id="31" w:name="_Ref20656720"/>
      <w:bookmarkStart w:id="32" w:name="_Toc67320761"/>
      <w:r w:rsidRPr="0063749B">
        <w:t>Reporting requirements</w:t>
      </w:r>
      <w:bookmarkEnd w:id="30"/>
      <w:bookmarkEnd w:id="31"/>
      <w:bookmarkEnd w:id="32"/>
    </w:p>
    <w:p w14:paraId="21316570" w14:textId="3366CA93" w:rsidR="004E5639" w:rsidRPr="0063749B" w:rsidRDefault="004E5639" w:rsidP="008D141B">
      <w:pPr>
        <w:rPr>
          <w:rFonts w:ascii="Times New Roman" w:hAnsi="Times New Roman"/>
          <w:sz w:val="22"/>
          <w:szCs w:val="22"/>
        </w:rPr>
      </w:pPr>
      <w:r w:rsidRPr="0063749B">
        <w:rPr>
          <w:rFonts w:ascii="Times New Roman" w:hAnsi="Times New Roman"/>
          <w:sz w:val="22"/>
          <w:szCs w:val="22"/>
        </w:rPr>
        <w:lastRenderedPageBreak/>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9D2AA6">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A43970">
        <w:rPr>
          <w:rFonts w:ascii="Times New Roman" w:hAnsi="Times New Roman"/>
          <w:sz w:val="22"/>
          <w:szCs w:val="22"/>
        </w:rPr>
        <w:t>one</w:t>
      </w:r>
      <w:r w:rsidR="00155998" w:rsidRPr="0063749B">
        <w:rPr>
          <w:rFonts w:ascii="Times New Roman" w:hAnsi="Times New Roman"/>
          <w:sz w:val="22"/>
          <w:szCs w:val="22"/>
        </w:rPr>
        <w:t xml:space="preserve"> cop</w:t>
      </w:r>
      <w:r w:rsidR="009A009B">
        <w:rPr>
          <w:rFonts w:ascii="Times New Roman" w:hAnsi="Times New Roman"/>
          <w:sz w:val="22"/>
          <w:szCs w:val="22"/>
        </w:rPr>
        <w:t>y</w:t>
      </w:r>
      <w:r w:rsidRPr="0063749B">
        <w:rPr>
          <w:rFonts w:ascii="Times New Roman" w:hAnsi="Times New Roman"/>
          <w:sz w:val="22"/>
          <w:szCs w:val="22"/>
        </w:rPr>
        <w:t>:</w:t>
      </w:r>
    </w:p>
    <w:p w14:paraId="388A4A6C" w14:textId="4C34D648" w:rsidR="008B2A2C" w:rsidRPr="00386E1B" w:rsidRDefault="00407B83" w:rsidP="008D141B">
      <w:pPr>
        <w:pStyle w:val="ListBullet"/>
        <w:numPr>
          <w:ilvl w:val="0"/>
          <w:numId w:val="4"/>
        </w:numPr>
        <w:rPr>
          <w:sz w:val="22"/>
          <w:szCs w:val="22"/>
        </w:rPr>
      </w:pPr>
      <w:r>
        <w:rPr>
          <w:b/>
          <w:bCs/>
          <w:sz w:val="22"/>
          <w:szCs w:val="22"/>
        </w:rPr>
        <w:t>Interim report</w:t>
      </w:r>
      <w:r w:rsidR="00544137">
        <w:rPr>
          <w:b/>
          <w:bCs/>
          <w:sz w:val="22"/>
          <w:szCs w:val="22"/>
        </w:rPr>
        <w:t xml:space="preserve">: </w:t>
      </w:r>
      <w:r w:rsidR="00544137">
        <w:rPr>
          <w:sz w:val="22"/>
          <w:szCs w:val="22"/>
        </w:rPr>
        <w:t xml:space="preserve">the first interim report will be submitted </w:t>
      </w:r>
      <w:r w:rsidR="00B6196A">
        <w:rPr>
          <w:sz w:val="22"/>
          <w:szCs w:val="22"/>
        </w:rPr>
        <w:t>in March 2025</w:t>
      </w:r>
      <w:r w:rsidR="001F0D60">
        <w:rPr>
          <w:sz w:val="22"/>
          <w:szCs w:val="22"/>
        </w:rPr>
        <w:t xml:space="preserve"> with a corresponding invoice</w:t>
      </w:r>
      <w:r w:rsidR="00F66B85">
        <w:rPr>
          <w:sz w:val="22"/>
          <w:szCs w:val="22"/>
        </w:rPr>
        <w:t xml:space="preserve">. </w:t>
      </w:r>
      <w:r w:rsidR="00F66B85" w:rsidRPr="00F66B85">
        <w:rPr>
          <w:sz w:val="22"/>
          <w:szCs w:val="22"/>
        </w:rPr>
        <w:t>The approval of interim reports will be the basis for issuing respective interim payments as indicated in the Special Conditions</w:t>
      </w:r>
      <w:r w:rsidR="008B2A2C">
        <w:rPr>
          <w:bCs/>
          <w:sz w:val="22"/>
          <w:szCs w:val="22"/>
        </w:rPr>
        <w:t>.</w:t>
      </w:r>
    </w:p>
    <w:p w14:paraId="25229763" w14:textId="78D5B6C1" w:rsidR="00386E1B" w:rsidRPr="008A0C9A" w:rsidRDefault="00386E1B" w:rsidP="008D141B">
      <w:pPr>
        <w:pStyle w:val="ListBullet"/>
        <w:numPr>
          <w:ilvl w:val="0"/>
          <w:numId w:val="4"/>
        </w:numPr>
        <w:rPr>
          <w:sz w:val="22"/>
          <w:szCs w:val="22"/>
        </w:rPr>
      </w:pPr>
      <w:r>
        <w:rPr>
          <w:b/>
          <w:bCs/>
          <w:sz w:val="22"/>
          <w:szCs w:val="22"/>
        </w:rPr>
        <w:t>Interim report:</w:t>
      </w:r>
      <w:r>
        <w:rPr>
          <w:sz w:val="22"/>
          <w:szCs w:val="22"/>
        </w:rPr>
        <w:t xml:space="preserve"> the second interim report will be </w:t>
      </w:r>
      <w:r w:rsidR="007D30B8">
        <w:rPr>
          <w:sz w:val="22"/>
          <w:szCs w:val="22"/>
        </w:rPr>
        <w:t>submitted in July 2025</w:t>
      </w:r>
      <w:r w:rsidR="001F0D60">
        <w:rPr>
          <w:sz w:val="22"/>
          <w:szCs w:val="22"/>
        </w:rPr>
        <w:t xml:space="preserve"> with a corresponding invoice</w:t>
      </w:r>
      <w:r w:rsidR="007D30B8">
        <w:rPr>
          <w:sz w:val="22"/>
          <w:szCs w:val="22"/>
        </w:rPr>
        <w:t xml:space="preserve">. </w:t>
      </w:r>
      <w:r w:rsidR="007D30B8" w:rsidRPr="00F66B85">
        <w:rPr>
          <w:sz w:val="22"/>
          <w:szCs w:val="22"/>
        </w:rPr>
        <w:t>The approval of interim reports will be the basis for issuing respective interim payments as indicated in the Special Conditions</w:t>
      </w:r>
      <w:r w:rsidR="007D30B8">
        <w:rPr>
          <w:bCs/>
          <w:sz w:val="22"/>
          <w:szCs w:val="22"/>
        </w:rPr>
        <w:t>.</w:t>
      </w:r>
    </w:p>
    <w:p w14:paraId="0DB35DB9" w14:textId="736B4991" w:rsidR="00780D1B" w:rsidRPr="0035700A" w:rsidRDefault="00780D1B" w:rsidP="0035700A">
      <w:pPr>
        <w:pStyle w:val="ListBullet"/>
        <w:rPr>
          <w:sz w:val="22"/>
          <w:szCs w:val="22"/>
        </w:rPr>
      </w:pPr>
      <w:r w:rsidRPr="0063749B">
        <w:rPr>
          <w:b/>
          <w:bCs/>
          <w:sz w:val="22"/>
          <w:szCs w:val="22"/>
        </w:rPr>
        <w:t>Final report</w:t>
      </w:r>
      <w:r w:rsidR="001D1911">
        <w:rPr>
          <w:b/>
          <w:bCs/>
          <w:sz w:val="22"/>
          <w:szCs w:val="22"/>
        </w:rPr>
        <w:t xml:space="preserve">: </w:t>
      </w:r>
      <w:r w:rsidR="001D1911">
        <w:rPr>
          <w:sz w:val="22"/>
          <w:szCs w:val="22"/>
        </w:rPr>
        <w:t xml:space="preserve">will be submitted </w:t>
      </w:r>
      <w:r w:rsidR="001A6A07">
        <w:rPr>
          <w:sz w:val="22"/>
          <w:szCs w:val="22"/>
        </w:rPr>
        <w:t xml:space="preserve">will be submitted at the end of this contract. </w:t>
      </w:r>
      <w:r w:rsidR="00A753C5" w:rsidRPr="00A753C5">
        <w:rPr>
          <w:sz w:val="22"/>
          <w:szCs w:val="22"/>
        </w:rPr>
        <w:t>The approval of the final report by the Contracting Authority will be the basis for issuing final payment as indicated in the Special Conditions. The final report must be provided along with the corresponding invoice.</w:t>
      </w:r>
      <w:r w:rsidR="00F9777C">
        <w:rPr>
          <w:sz w:val="22"/>
          <w:szCs w:val="22"/>
        </w:rPr>
        <w:t xml:space="preserve"> </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7514A2CD" w14:textId="4DA9C8A3"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53F9A6AD" w:rsidR="00D81857" w:rsidRPr="0063749B" w:rsidRDefault="00F051AC" w:rsidP="008D141B">
      <w:pPr>
        <w:rPr>
          <w:rFonts w:ascii="Times New Roman" w:hAnsi="Times New Roman"/>
          <w:sz w:val="22"/>
          <w:szCs w:val="22"/>
        </w:rPr>
      </w:pPr>
      <w:r w:rsidRPr="00F051AC">
        <w:rPr>
          <w:rFonts w:ascii="Times New Roman" w:hAnsi="Times New Roman"/>
          <w:sz w:val="22"/>
          <w:szCs w:val="22"/>
        </w:rPr>
        <w:t>Services provided in timely, quality and quantity man</w:t>
      </w:r>
      <w:r>
        <w:rPr>
          <w:rFonts w:ascii="Times New Roman" w:hAnsi="Times New Roman"/>
          <w:sz w:val="22"/>
          <w:szCs w:val="22"/>
        </w:rPr>
        <w:t>ne</w:t>
      </w:r>
      <w:r w:rsidRPr="00F051AC">
        <w:rPr>
          <w:rFonts w:ascii="Times New Roman" w:hAnsi="Times New Roman"/>
          <w:sz w:val="22"/>
          <w:szCs w:val="22"/>
        </w:rPr>
        <w:t>r, as required in these Terms of Reference</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126F776" w:rsidR="00D24461" w:rsidRPr="0063749B" w:rsidRDefault="004B7E0D"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C2FF38" w14:textId="77777777" w:rsidR="001B7C01" w:rsidRDefault="001B7C01">
      <w:r>
        <w:separator/>
      </w:r>
    </w:p>
  </w:endnote>
  <w:endnote w:type="continuationSeparator" w:id="0">
    <w:p w14:paraId="2C14E87E" w14:textId="77777777" w:rsidR="001B7C01" w:rsidRDefault="001B7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charset w:val="00"/>
    <w:family w:val="swiss"/>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E314A5" w14:textId="77777777" w:rsidR="00364C6C" w:rsidRDefault="00364C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7CA6D" w14:textId="77777777" w:rsidR="00364C6C" w:rsidRDefault="00364C6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65F98" w14:textId="77777777" w:rsidR="00364C6C" w:rsidRDefault="00364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CD438" w14:textId="77777777" w:rsidR="001B7C01" w:rsidRDefault="001B7C01">
      <w:r>
        <w:separator/>
      </w:r>
    </w:p>
  </w:footnote>
  <w:footnote w:type="continuationSeparator" w:id="0">
    <w:p w14:paraId="0CFED388" w14:textId="77777777" w:rsidR="001B7C01" w:rsidRDefault="001B7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28123" w14:textId="77777777" w:rsidR="00364C6C" w:rsidRDefault="00364C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35EC4" w14:textId="77777777" w:rsidR="00364C6C" w:rsidRDefault="00364C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5DCC2" w14:textId="77777777" w:rsidR="00364C6C" w:rsidRDefault="00364C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71849BF"/>
    <w:multiLevelType w:val="hybridMultilevel"/>
    <w:tmpl w:val="FC4C733A"/>
    <w:lvl w:ilvl="0" w:tplc="738637CC">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0842031D"/>
    <w:multiLevelType w:val="hybridMultilevel"/>
    <w:tmpl w:val="F87C317A"/>
    <w:lvl w:ilvl="0" w:tplc="357E93C2">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nsid w:val="084B5DB3"/>
    <w:multiLevelType w:val="hybridMultilevel"/>
    <w:tmpl w:val="D528D726"/>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D9F765D"/>
    <w:multiLevelType w:val="hybridMultilevel"/>
    <w:tmpl w:val="BC8E43A6"/>
    <w:lvl w:ilvl="0" w:tplc="E638AD7A">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33E50E70"/>
    <w:multiLevelType w:val="hybridMultilevel"/>
    <w:tmpl w:val="47887CC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nsid w:val="569C6B67"/>
    <w:multiLevelType w:val="hybridMultilevel"/>
    <w:tmpl w:val="58D68AE2"/>
    <w:lvl w:ilvl="0" w:tplc="49EC793C">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5A4C6FA5"/>
    <w:multiLevelType w:val="hybridMultilevel"/>
    <w:tmpl w:val="B9021C4C"/>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5A7E4F6D"/>
    <w:multiLevelType w:val="hybridMultilevel"/>
    <w:tmpl w:val="2D2ECD58"/>
    <w:lvl w:ilvl="0" w:tplc="87D0BE9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5B051950"/>
    <w:multiLevelType w:val="hybridMultilevel"/>
    <w:tmpl w:val="9CAAB650"/>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60"/>
        </w:tabs>
        <w:ind w:left="1260" w:hanging="720"/>
      </w:pPr>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6FFA1934"/>
    <w:multiLevelType w:val="hybridMultilevel"/>
    <w:tmpl w:val="3B6C0EF8"/>
    <w:lvl w:ilvl="0" w:tplc="4FCA92A2">
      <w:start w:val="1"/>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ED50F31"/>
    <w:multiLevelType w:val="hybridMultilevel"/>
    <w:tmpl w:val="3B46527A"/>
    <w:lvl w:ilvl="0" w:tplc="898683A0">
      <w:numFmt w:val="bullet"/>
      <w:lvlText w:val="-"/>
      <w:lvlJc w:val="left"/>
      <w:pPr>
        <w:ind w:left="1080" w:hanging="72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4"/>
  </w:num>
  <w:num w:numId="4">
    <w:abstractNumId w:val="14"/>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14"/>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num>
  <w:num w:numId="11">
    <w:abstractNumId w:val="7"/>
  </w:num>
  <w:num w:numId="12">
    <w:abstractNumId w:val="13"/>
  </w:num>
  <w:num w:numId="13">
    <w:abstractNumId w:val="23"/>
  </w:num>
  <w:num w:numId="14">
    <w:abstractNumId w:val="25"/>
  </w:num>
  <w:num w:numId="15">
    <w:abstractNumId w:val="11"/>
  </w:num>
  <w:num w:numId="16">
    <w:abstractNumId w:val="22"/>
  </w:num>
  <w:num w:numId="17">
    <w:abstractNumId w:val="21"/>
  </w:num>
  <w:num w:numId="18">
    <w:abstractNumId w:val="15"/>
  </w:num>
  <w:num w:numId="19">
    <w:abstractNumId w:val="16"/>
  </w:num>
  <w:num w:numId="20">
    <w:abstractNumId w:val="6"/>
  </w:num>
  <w:num w:numId="21">
    <w:abstractNumId w:val="12"/>
  </w:num>
  <w:num w:numId="22">
    <w:abstractNumId w:val="5"/>
  </w:num>
  <w:num w:numId="23">
    <w:abstractNumId w:val="8"/>
  </w:num>
  <w:num w:numId="24">
    <w:abstractNumId w:val="27"/>
  </w:num>
  <w:num w:numId="25">
    <w:abstractNumId w:val="14"/>
  </w:num>
  <w:num w:numId="26">
    <w:abstractNumId w:val="14"/>
  </w:num>
  <w:num w:numId="27">
    <w:abstractNumId w:val="17"/>
  </w:num>
  <w:num w:numId="28">
    <w:abstractNumId w:val="19"/>
  </w:num>
  <w:num w:numId="29">
    <w:abstractNumId w:val="4"/>
  </w:num>
  <w:num w:numId="30">
    <w:abstractNumId w:val="2"/>
  </w:num>
  <w:num w:numId="31">
    <w:abstractNumId w:val="20"/>
  </w:num>
  <w:num w:numId="32">
    <w:abstractNumId w:val="9"/>
  </w:num>
  <w:num w:numId="33">
    <w:abstractNumId w:val="18"/>
  </w:num>
  <w:num w:numId="34">
    <w:abstractNumId w:val="3"/>
  </w:num>
  <w:num w:numId="35">
    <w:abstractNumId w:val="26"/>
  </w:num>
  <w:num w:numId="36">
    <w:abstractNumId w:val="28"/>
  </w:num>
  <w:num w:numId="37">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3D1B73"/>
    <w:rsid w:val="0000112C"/>
    <w:rsid w:val="0000758B"/>
    <w:rsid w:val="000229E3"/>
    <w:rsid w:val="000332B4"/>
    <w:rsid w:val="00034E3E"/>
    <w:rsid w:val="000363AC"/>
    <w:rsid w:val="0004483E"/>
    <w:rsid w:val="00046EDE"/>
    <w:rsid w:val="0005180E"/>
    <w:rsid w:val="0005400B"/>
    <w:rsid w:val="0006257F"/>
    <w:rsid w:val="00065FD8"/>
    <w:rsid w:val="0006795C"/>
    <w:rsid w:val="000717C4"/>
    <w:rsid w:val="00072591"/>
    <w:rsid w:val="00076B5B"/>
    <w:rsid w:val="00086D9B"/>
    <w:rsid w:val="0009008B"/>
    <w:rsid w:val="000914D7"/>
    <w:rsid w:val="00093D70"/>
    <w:rsid w:val="00097E7A"/>
    <w:rsid w:val="000A0600"/>
    <w:rsid w:val="000A1135"/>
    <w:rsid w:val="000A6396"/>
    <w:rsid w:val="000B4DDE"/>
    <w:rsid w:val="000B6100"/>
    <w:rsid w:val="000C5995"/>
    <w:rsid w:val="000C6289"/>
    <w:rsid w:val="000D4B0F"/>
    <w:rsid w:val="000D573C"/>
    <w:rsid w:val="000F08DD"/>
    <w:rsid w:val="000F10BF"/>
    <w:rsid w:val="000F16A9"/>
    <w:rsid w:val="00100201"/>
    <w:rsid w:val="0010219F"/>
    <w:rsid w:val="00104FDD"/>
    <w:rsid w:val="0011312C"/>
    <w:rsid w:val="00115301"/>
    <w:rsid w:val="001156CA"/>
    <w:rsid w:val="0012025D"/>
    <w:rsid w:val="00126E6A"/>
    <w:rsid w:val="00127837"/>
    <w:rsid w:val="0013060C"/>
    <w:rsid w:val="00132C55"/>
    <w:rsid w:val="00133F39"/>
    <w:rsid w:val="00134B0C"/>
    <w:rsid w:val="0013665C"/>
    <w:rsid w:val="00140A9A"/>
    <w:rsid w:val="00143527"/>
    <w:rsid w:val="00144AAA"/>
    <w:rsid w:val="001467EC"/>
    <w:rsid w:val="00153197"/>
    <w:rsid w:val="00155998"/>
    <w:rsid w:val="0016149B"/>
    <w:rsid w:val="00161CF7"/>
    <w:rsid w:val="0016625C"/>
    <w:rsid w:val="00174CDF"/>
    <w:rsid w:val="00180DE4"/>
    <w:rsid w:val="00185585"/>
    <w:rsid w:val="001869F0"/>
    <w:rsid w:val="00187F81"/>
    <w:rsid w:val="00192884"/>
    <w:rsid w:val="001945B3"/>
    <w:rsid w:val="0019480C"/>
    <w:rsid w:val="001A114E"/>
    <w:rsid w:val="001A1A8A"/>
    <w:rsid w:val="001A1E97"/>
    <w:rsid w:val="001A6A07"/>
    <w:rsid w:val="001B3701"/>
    <w:rsid w:val="001B7C01"/>
    <w:rsid w:val="001C114B"/>
    <w:rsid w:val="001C4DD2"/>
    <w:rsid w:val="001C6553"/>
    <w:rsid w:val="001C7648"/>
    <w:rsid w:val="001D04C2"/>
    <w:rsid w:val="001D07DD"/>
    <w:rsid w:val="001D0B84"/>
    <w:rsid w:val="001D0E05"/>
    <w:rsid w:val="001D1911"/>
    <w:rsid w:val="001E4CB6"/>
    <w:rsid w:val="001E5659"/>
    <w:rsid w:val="001F0D60"/>
    <w:rsid w:val="001F21C2"/>
    <w:rsid w:val="00200C0D"/>
    <w:rsid w:val="00205A23"/>
    <w:rsid w:val="00210C5D"/>
    <w:rsid w:val="00212FA5"/>
    <w:rsid w:val="00215DD2"/>
    <w:rsid w:val="00216E60"/>
    <w:rsid w:val="00224F25"/>
    <w:rsid w:val="00230DF4"/>
    <w:rsid w:val="002351C4"/>
    <w:rsid w:val="00240BCC"/>
    <w:rsid w:val="00243FB5"/>
    <w:rsid w:val="002564EE"/>
    <w:rsid w:val="00257D65"/>
    <w:rsid w:val="00261633"/>
    <w:rsid w:val="00267A1C"/>
    <w:rsid w:val="0028046F"/>
    <w:rsid w:val="00282DCE"/>
    <w:rsid w:val="002A1ADE"/>
    <w:rsid w:val="002C0329"/>
    <w:rsid w:val="002C40AD"/>
    <w:rsid w:val="002D5D21"/>
    <w:rsid w:val="002D618F"/>
    <w:rsid w:val="002D648A"/>
    <w:rsid w:val="002D7174"/>
    <w:rsid w:val="002E468E"/>
    <w:rsid w:val="002F1AF6"/>
    <w:rsid w:val="003070AE"/>
    <w:rsid w:val="00310A00"/>
    <w:rsid w:val="00312C82"/>
    <w:rsid w:val="0031613E"/>
    <w:rsid w:val="00320C07"/>
    <w:rsid w:val="00323913"/>
    <w:rsid w:val="00340838"/>
    <w:rsid w:val="003421DB"/>
    <w:rsid w:val="003443A8"/>
    <w:rsid w:val="00350D87"/>
    <w:rsid w:val="00356091"/>
    <w:rsid w:val="0035700A"/>
    <w:rsid w:val="00363709"/>
    <w:rsid w:val="00364C6C"/>
    <w:rsid w:val="00364DE6"/>
    <w:rsid w:val="00386E1B"/>
    <w:rsid w:val="003A1C3F"/>
    <w:rsid w:val="003A2551"/>
    <w:rsid w:val="003B3A90"/>
    <w:rsid w:val="003B7EB4"/>
    <w:rsid w:val="003C24E8"/>
    <w:rsid w:val="003C52A5"/>
    <w:rsid w:val="003D1B73"/>
    <w:rsid w:val="003E2196"/>
    <w:rsid w:val="003E26F7"/>
    <w:rsid w:val="003F2355"/>
    <w:rsid w:val="00404345"/>
    <w:rsid w:val="0040714A"/>
    <w:rsid w:val="00407B83"/>
    <w:rsid w:val="00410306"/>
    <w:rsid w:val="00412B68"/>
    <w:rsid w:val="00414E6D"/>
    <w:rsid w:val="00420951"/>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A34FB"/>
    <w:rsid w:val="004B1A4E"/>
    <w:rsid w:val="004B2A38"/>
    <w:rsid w:val="004B66F8"/>
    <w:rsid w:val="004B6ACF"/>
    <w:rsid w:val="004B7E0D"/>
    <w:rsid w:val="004D472F"/>
    <w:rsid w:val="004E1C09"/>
    <w:rsid w:val="004E2289"/>
    <w:rsid w:val="004E5639"/>
    <w:rsid w:val="004E767F"/>
    <w:rsid w:val="004F338B"/>
    <w:rsid w:val="004F3E5F"/>
    <w:rsid w:val="004F5130"/>
    <w:rsid w:val="005044FE"/>
    <w:rsid w:val="00510D93"/>
    <w:rsid w:val="0052017E"/>
    <w:rsid w:val="005260E6"/>
    <w:rsid w:val="00530D15"/>
    <w:rsid w:val="0053118F"/>
    <w:rsid w:val="005353CD"/>
    <w:rsid w:val="00536D6E"/>
    <w:rsid w:val="00544137"/>
    <w:rsid w:val="0055050F"/>
    <w:rsid w:val="0055311E"/>
    <w:rsid w:val="00556CFB"/>
    <w:rsid w:val="00564168"/>
    <w:rsid w:val="005701EC"/>
    <w:rsid w:val="00570CF3"/>
    <w:rsid w:val="005834FC"/>
    <w:rsid w:val="005837BC"/>
    <w:rsid w:val="005935F3"/>
    <w:rsid w:val="00596882"/>
    <w:rsid w:val="00597EEA"/>
    <w:rsid w:val="005A36D9"/>
    <w:rsid w:val="005A41BF"/>
    <w:rsid w:val="005B55B9"/>
    <w:rsid w:val="005C6CC2"/>
    <w:rsid w:val="005D0920"/>
    <w:rsid w:val="005D5086"/>
    <w:rsid w:val="005D5805"/>
    <w:rsid w:val="005E2167"/>
    <w:rsid w:val="005E3F3D"/>
    <w:rsid w:val="005E5BE5"/>
    <w:rsid w:val="005F05F8"/>
    <w:rsid w:val="005F537F"/>
    <w:rsid w:val="00600D34"/>
    <w:rsid w:val="00601667"/>
    <w:rsid w:val="0061269A"/>
    <w:rsid w:val="006210A8"/>
    <w:rsid w:val="00624787"/>
    <w:rsid w:val="00626398"/>
    <w:rsid w:val="00631124"/>
    <w:rsid w:val="0063749B"/>
    <w:rsid w:val="00640D9C"/>
    <w:rsid w:val="00645479"/>
    <w:rsid w:val="006460D9"/>
    <w:rsid w:val="006470EB"/>
    <w:rsid w:val="006471D6"/>
    <w:rsid w:val="00650DD4"/>
    <w:rsid w:val="006552D0"/>
    <w:rsid w:val="00663107"/>
    <w:rsid w:val="00665651"/>
    <w:rsid w:val="006659A3"/>
    <w:rsid w:val="00671268"/>
    <w:rsid w:val="006723F3"/>
    <w:rsid w:val="006745A0"/>
    <w:rsid w:val="00681BE6"/>
    <w:rsid w:val="00686427"/>
    <w:rsid w:val="00696CAF"/>
    <w:rsid w:val="00697296"/>
    <w:rsid w:val="00697562"/>
    <w:rsid w:val="006A138B"/>
    <w:rsid w:val="006A142C"/>
    <w:rsid w:val="006A1DB0"/>
    <w:rsid w:val="006A4097"/>
    <w:rsid w:val="006A47E6"/>
    <w:rsid w:val="006A58EC"/>
    <w:rsid w:val="006B1E5B"/>
    <w:rsid w:val="006B423E"/>
    <w:rsid w:val="006B5706"/>
    <w:rsid w:val="006C0746"/>
    <w:rsid w:val="006D6D6B"/>
    <w:rsid w:val="006D76EF"/>
    <w:rsid w:val="006F1B05"/>
    <w:rsid w:val="006F38F6"/>
    <w:rsid w:val="006F4B90"/>
    <w:rsid w:val="006F607A"/>
    <w:rsid w:val="007019D8"/>
    <w:rsid w:val="00702307"/>
    <w:rsid w:val="0070275A"/>
    <w:rsid w:val="00727260"/>
    <w:rsid w:val="007327E9"/>
    <w:rsid w:val="007356A3"/>
    <w:rsid w:val="00742068"/>
    <w:rsid w:val="00742C38"/>
    <w:rsid w:val="0077036A"/>
    <w:rsid w:val="00780D1B"/>
    <w:rsid w:val="00781734"/>
    <w:rsid w:val="0078273C"/>
    <w:rsid w:val="00783891"/>
    <w:rsid w:val="0079433E"/>
    <w:rsid w:val="007A6A64"/>
    <w:rsid w:val="007A6EDD"/>
    <w:rsid w:val="007C05EF"/>
    <w:rsid w:val="007C3B8C"/>
    <w:rsid w:val="007D30B8"/>
    <w:rsid w:val="007D771B"/>
    <w:rsid w:val="007E157C"/>
    <w:rsid w:val="007E21BD"/>
    <w:rsid w:val="007F0504"/>
    <w:rsid w:val="007F5547"/>
    <w:rsid w:val="007F738F"/>
    <w:rsid w:val="00800A16"/>
    <w:rsid w:val="00802406"/>
    <w:rsid w:val="008043C6"/>
    <w:rsid w:val="00816B6E"/>
    <w:rsid w:val="0082628D"/>
    <w:rsid w:val="00826DEC"/>
    <w:rsid w:val="00851DA8"/>
    <w:rsid w:val="008538A6"/>
    <w:rsid w:val="008553BA"/>
    <w:rsid w:val="00856D51"/>
    <w:rsid w:val="0085723F"/>
    <w:rsid w:val="008577AB"/>
    <w:rsid w:val="00857B84"/>
    <w:rsid w:val="00861BB8"/>
    <w:rsid w:val="00862E3E"/>
    <w:rsid w:val="008679C7"/>
    <w:rsid w:val="00875B1B"/>
    <w:rsid w:val="00877DDC"/>
    <w:rsid w:val="0088061C"/>
    <w:rsid w:val="0088268D"/>
    <w:rsid w:val="008874F5"/>
    <w:rsid w:val="008951C0"/>
    <w:rsid w:val="008A0C9A"/>
    <w:rsid w:val="008A65FE"/>
    <w:rsid w:val="008B2A2C"/>
    <w:rsid w:val="008B56F9"/>
    <w:rsid w:val="008C77AE"/>
    <w:rsid w:val="008D141B"/>
    <w:rsid w:val="008E1E50"/>
    <w:rsid w:val="008E412E"/>
    <w:rsid w:val="008E4DA9"/>
    <w:rsid w:val="008F30D2"/>
    <w:rsid w:val="008F6138"/>
    <w:rsid w:val="009144FC"/>
    <w:rsid w:val="00915153"/>
    <w:rsid w:val="009205E6"/>
    <w:rsid w:val="0092494C"/>
    <w:rsid w:val="00924F0C"/>
    <w:rsid w:val="00927CEC"/>
    <w:rsid w:val="00931940"/>
    <w:rsid w:val="009344C1"/>
    <w:rsid w:val="00935F4D"/>
    <w:rsid w:val="00940CC6"/>
    <w:rsid w:val="00942AD6"/>
    <w:rsid w:val="009454EE"/>
    <w:rsid w:val="009463C5"/>
    <w:rsid w:val="00954458"/>
    <w:rsid w:val="00983970"/>
    <w:rsid w:val="00987D01"/>
    <w:rsid w:val="00994CA3"/>
    <w:rsid w:val="00994CD7"/>
    <w:rsid w:val="00995D0E"/>
    <w:rsid w:val="00996BDD"/>
    <w:rsid w:val="009A009B"/>
    <w:rsid w:val="009A09D3"/>
    <w:rsid w:val="009A2B96"/>
    <w:rsid w:val="009A2E38"/>
    <w:rsid w:val="009A3473"/>
    <w:rsid w:val="009A45FA"/>
    <w:rsid w:val="009A477C"/>
    <w:rsid w:val="009B5EC3"/>
    <w:rsid w:val="009B60F8"/>
    <w:rsid w:val="009B6C23"/>
    <w:rsid w:val="009B6E56"/>
    <w:rsid w:val="009C0511"/>
    <w:rsid w:val="009C11D6"/>
    <w:rsid w:val="009C27BC"/>
    <w:rsid w:val="009C38B9"/>
    <w:rsid w:val="009D26A4"/>
    <w:rsid w:val="009D2AA6"/>
    <w:rsid w:val="009D2CAF"/>
    <w:rsid w:val="009E37FA"/>
    <w:rsid w:val="009E5C14"/>
    <w:rsid w:val="009F23A4"/>
    <w:rsid w:val="009F2A7A"/>
    <w:rsid w:val="009F2FF0"/>
    <w:rsid w:val="009F3097"/>
    <w:rsid w:val="00A04CFC"/>
    <w:rsid w:val="00A07A95"/>
    <w:rsid w:val="00A118D3"/>
    <w:rsid w:val="00A13434"/>
    <w:rsid w:val="00A169E5"/>
    <w:rsid w:val="00A17C8F"/>
    <w:rsid w:val="00A25323"/>
    <w:rsid w:val="00A334B3"/>
    <w:rsid w:val="00A35674"/>
    <w:rsid w:val="00A4001B"/>
    <w:rsid w:val="00A4246A"/>
    <w:rsid w:val="00A43970"/>
    <w:rsid w:val="00A60E57"/>
    <w:rsid w:val="00A62D55"/>
    <w:rsid w:val="00A67C5E"/>
    <w:rsid w:val="00A74230"/>
    <w:rsid w:val="00A753C5"/>
    <w:rsid w:val="00A76CC7"/>
    <w:rsid w:val="00A90731"/>
    <w:rsid w:val="00A91D5F"/>
    <w:rsid w:val="00A96CA5"/>
    <w:rsid w:val="00AA1AB2"/>
    <w:rsid w:val="00AA43FC"/>
    <w:rsid w:val="00AA4AA5"/>
    <w:rsid w:val="00AB722F"/>
    <w:rsid w:val="00AC28EB"/>
    <w:rsid w:val="00AD0A40"/>
    <w:rsid w:val="00AD50D5"/>
    <w:rsid w:val="00AE124B"/>
    <w:rsid w:val="00AE4C52"/>
    <w:rsid w:val="00AE5B31"/>
    <w:rsid w:val="00AE72EC"/>
    <w:rsid w:val="00AF0F13"/>
    <w:rsid w:val="00B00B32"/>
    <w:rsid w:val="00B14237"/>
    <w:rsid w:val="00B14A99"/>
    <w:rsid w:val="00B221C9"/>
    <w:rsid w:val="00B3286E"/>
    <w:rsid w:val="00B3682C"/>
    <w:rsid w:val="00B403DB"/>
    <w:rsid w:val="00B4234B"/>
    <w:rsid w:val="00B54936"/>
    <w:rsid w:val="00B6196A"/>
    <w:rsid w:val="00B642A8"/>
    <w:rsid w:val="00B65A65"/>
    <w:rsid w:val="00B66F93"/>
    <w:rsid w:val="00B733DB"/>
    <w:rsid w:val="00B753C6"/>
    <w:rsid w:val="00B86D50"/>
    <w:rsid w:val="00B8743C"/>
    <w:rsid w:val="00B87B0D"/>
    <w:rsid w:val="00B902C8"/>
    <w:rsid w:val="00B94FB7"/>
    <w:rsid w:val="00B95C15"/>
    <w:rsid w:val="00B96483"/>
    <w:rsid w:val="00BA3339"/>
    <w:rsid w:val="00BA3DA0"/>
    <w:rsid w:val="00BA637B"/>
    <w:rsid w:val="00BA7A6C"/>
    <w:rsid w:val="00BB0575"/>
    <w:rsid w:val="00BB1591"/>
    <w:rsid w:val="00BC00A2"/>
    <w:rsid w:val="00BC2455"/>
    <w:rsid w:val="00BC69C4"/>
    <w:rsid w:val="00BC6C8E"/>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455E6"/>
    <w:rsid w:val="00C46AF6"/>
    <w:rsid w:val="00C53082"/>
    <w:rsid w:val="00C554C3"/>
    <w:rsid w:val="00C57D81"/>
    <w:rsid w:val="00C64DB7"/>
    <w:rsid w:val="00C654AF"/>
    <w:rsid w:val="00C729E0"/>
    <w:rsid w:val="00C7526D"/>
    <w:rsid w:val="00C77E2E"/>
    <w:rsid w:val="00C80F3F"/>
    <w:rsid w:val="00C8230E"/>
    <w:rsid w:val="00C824D5"/>
    <w:rsid w:val="00C8675C"/>
    <w:rsid w:val="00C94DC9"/>
    <w:rsid w:val="00CA4B0F"/>
    <w:rsid w:val="00CA66C7"/>
    <w:rsid w:val="00CA7163"/>
    <w:rsid w:val="00CA7828"/>
    <w:rsid w:val="00CB7DC1"/>
    <w:rsid w:val="00CE142E"/>
    <w:rsid w:val="00CE1FB8"/>
    <w:rsid w:val="00CE37DC"/>
    <w:rsid w:val="00CE3F9D"/>
    <w:rsid w:val="00CE4BEE"/>
    <w:rsid w:val="00CF0605"/>
    <w:rsid w:val="00CF0F68"/>
    <w:rsid w:val="00CF36D4"/>
    <w:rsid w:val="00CF4480"/>
    <w:rsid w:val="00CF56DC"/>
    <w:rsid w:val="00D1071C"/>
    <w:rsid w:val="00D1133C"/>
    <w:rsid w:val="00D11551"/>
    <w:rsid w:val="00D204BF"/>
    <w:rsid w:val="00D21577"/>
    <w:rsid w:val="00D21F5C"/>
    <w:rsid w:val="00D24461"/>
    <w:rsid w:val="00D270E4"/>
    <w:rsid w:val="00D33CE5"/>
    <w:rsid w:val="00D3611A"/>
    <w:rsid w:val="00D409BB"/>
    <w:rsid w:val="00D46813"/>
    <w:rsid w:val="00D520D0"/>
    <w:rsid w:val="00D54637"/>
    <w:rsid w:val="00D54BEA"/>
    <w:rsid w:val="00D553DB"/>
    <w:rsid w:val="00D60859"/>
    <w:rsid w:val="00D611BE"/>
    <w:rsid w:val="00D66B0A"/>
    <w:rsid w:val="00D747BE"/>
    <w:rsid w:val="00D81857"/>
    <w:rsid w:val="00D8411E"/>
    <w:rsid w:val="00D84216"/>
    <w:rsid w:val="00D87986"/>
    <w:rsid w:val="00D92984"/>
    <w:rsid w:val="00D96F58"/>
    <w:rsid w:val="00DA1001"/>
    <w:rsid w:val="00DA13D2"/>
    <w:rsid w:val="00DA562D"/>
    <w:rsid w:val="00DB3138"/>
    <w:rsid w:val="00DB5909"/>
    <w:rsid w:val="00DC2BE9"/>
    <w:rsid w:val="00DC7B2A"/>
    <w:rsid w:val="00DD2BD9"/>
    <w:rsid w:val="00DD3C05"/>
    <w:rsid w:val="00DE1349"/>
    <w:rsid w:val="00DF4DAC"/>
    <w:rsid w:val="00DF6ED6"/>
    <w:rsid w:val="00E0445B"/>
    <w:rsid w:val="00E07358"/>
    <w:rsid w:val="00E21553"/>
    <w:rsid w:val="00E304C2"/>
    <w:rsid w:val="00E46ECB"/>
    <w:rsid w:val="00E46FCA"/>
    <w:rsid w:val="00E53A98"/>
    <w:rsid w:val="00E67EE2"/>
    <w:rsid w:val="00E71FE8"/>
    <w:rsid w:val="00E81F04"/>
    <w:rsid w:val="00E840DF"/>
    <w:rsid w:val="00EA01F9"/>
    <w:rsid w:val="00EB3640"/>
    <w:rsid w:val="00EB7C4B"/>
    <w:rsid w:val="00EC428E"/>
    <w:rsid w:val="00EC5200"/>
    <w:rsid w:val="00ED0BAB"/>
    <w:rsid w:val="00ED173C"/>
    <w:rsid w:val="00ED2F2E"/>
    <w:rsid w:val="00EE1120"/>
    <w:rsid w:val="00EE4C46"/>
    <w:rsid w:val="00EF3642"/>
    <w:rsid w:val="00EF3853"/>
    <w:rsid w:val="00EF4491"/>
    <w:rsid w:val="00EF5726"/>
    <w:rsid w:val="00EF70B0"/>
    <w:rsid w:val="00F02AA0"/>
    <w:rsid w:val="00F02D4A"/>
    <w:rsid w:val="00F051AC"/>
    <w:rsid w:val="00F07AAD"/>
    <w:rsid w:val="00F10760"/>
    <w:rsid w:val="00F13D92"/>
    <w:rsid w:val="00F15ACD"/>
    <w:rsid w:val="00F173DE"/>
    <w:rsid w:val="00F24445"/>
    <w:rsid w:val="00F24DAB"/>
    <w:rsid w:val="00F266B6"/>
    <w:rsid w:val="00F3071B"/>
    <w:rsid w:val="00F33567"/>
    <w:rsid w:val="00F3380F"/>
    <w:rsid w:val="00F40E9E"/>
    <w:rsid w:val="00F4503E"/>
    <w:rsid w:val="00F4543B"/>
    <w:rsid w:val="00F64F38"/>
    <w:rsid w:val="00F66B85"/>
    <w:rsid w:val="00F732C5"/>
    <w:rsid w:val="00F75031"/>
    <w:rsid w:val="00F800FB"/>
    <w:rsid w:val="00F80FB3"/>
    <w:rsid w:val="00F84783"/>
    <w:rsid w:val="00F87D00"/>
    <w:rsid w:val="00F9674B"/>
    <w:rsid w:val="00F9777C"/>
    <w:rsid w:val="00FA34D0"/>
    <w:rsid w:val="00FB324B"/>
    <w:rsid w:val="00FB3C7F"/>
    <w:rsid w:val="00FB4392"/>
    <w:rsid w:val="00FB4BCC"/>
    <w:rsid w:val="00FD097A"/>
    <w:rsid w:val="00FD21E9"/>
    <w:rsid w:val="00FD5F89"/>
    <w:rsid w:val="00FE14B6"/>
    <w:rsid w:val="00FE16A0"/>
    <w:rsid w:val="00FE277B"/>
    <w:rsid w:val="00FE5900"/>
    <w:rsid w:val="00FF3CB9"/>
    <w:rsid w:val="00FF48DC"/>
    <w:rsid w:val="00FF5B6A"/>
    <w:rsid w:val="00FF63B1"/>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C95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2774</Words>
  <Characters>15817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18554</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2025-01-10T14:24:00Z</dcterms:created>
  <dcterms:modified xsi:type="dcterms:W3CDTF">2025-01-10T14:24:00Z</dcterms:modified>
</cp:coreProperties>
</file>